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8a61" w14:textId="8598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260/20. Утратило силу решением маслихата Тайыншинского района Северо-Казахстанской области от 8 мая 2025 года № 308/23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308/23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Краснополянского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211385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199413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211385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Краснополянского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Краснополянского сельского округа на 2025 год поступление текущих целевых трансфертов из республиканского бюджета сумме 89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Краснополянского сельского округа на 2025 год поступление текущих целевых трансфертов из областного бюджета в сумме 155582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Краснополянского сельского округа на 2025 год поступление текущих целевых трансфертов из районного бюджета в сумме 4638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Краснополянского сельского округа на 2025 год в сумме 39104 тысячи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260/20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260/20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260/20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