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8a61" w14:textId="8598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Краснополянского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260/20. Утратило силу решением маслихата Тайыншинского района Северо-Казахстанской области от 8 мая 2025 года № 308/23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308/23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Краснополянского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211385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199413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211385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Краснополянского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Краснополянского сельского округа на 2025 год поступление текущих целевых трансфертов из республиканского бюджета сумме 89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Краснополянского сельского округа на 2025 год поступление текущих целевых трансфертов из областного бюджета в сумме 155582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Краснополянского сельского округа на 2025 год поступление текущих целевых трансфертов из районного бюджета в сумме 4638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Краснополянского сельского округа на 2025 год в сумме 39104 тысячи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260/20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260/20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260/20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