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ae10" w14:textId="e3ba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города Аксу в 2025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25 декабря 2024 года № 173/29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города Аксу,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города Аксу социальную поддержку для приобретения или строительства жилья – бюджетный кредит в сумме, не превышающей две тысячи 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