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9859" w14:textId="50f9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Карасуского района от 9 декабря 2021 года № 202 "Об утверждении Правил предоставления коммунальных услуг в Карасуском районе"</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18 апреля 2024 года № 118</w:t>
      </w:r>
    </w:p>
    <w:p>
      <w:pPr>
        <w:spacing w:after="0"/>
        <w:ind w:left="0"/>
        <w:jc w:val="both"/>
      </w:pPr>
      <w:bookmarkStart w:name="z4" w:id="0"/>
      <w:r>
        <w:rPr>
          <w:rFonts w:ascii="Times New Roman"/>
          <w:b w:val="false"/>
          <w:i w:val="false"/>
          <w:color w:val="000000"/>
          <w:sz w:val="28"/>
        </w:rPr>
        <w:t>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Карасуского района от 9 декабря 2021 года № 202 "Об утверждении Правил предоставления коммунальных услуг в Карасуском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Карасуском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Карасуского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Карасуского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Карасуского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Турсунбаева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Карасуском районе</w:t>
      </w:r>
    </w:p>
    <w:bookmarkEnd w:id="7"/>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Карасуском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26"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7"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8"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9"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0"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1"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2"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3"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4"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5"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6"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7"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3"/>
    <w:bookmarkStart w:name="z38"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4"/>
    <w:bookmarkStart w:name="z39"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40" w:id="26"/>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41" w:id="2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7"/>
    <w:bookmarkStart w:name="z42" w:id="2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43"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4"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30"/>
    <w:bookmarkStart w:name="z45"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6"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7"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48"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49"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50"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1" w:id="3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2" w:id="3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3"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9"/>
    <w:bookmarkStart w:name="z54" w:id="4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40"/>
    <w:bookmarkStart w:name="z55"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6"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57" w:id="4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58" w:id="4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4"/>
    <w:bookmarkStart w:name="z59"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60"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61"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2"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3"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4"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5"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6"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7" w:id="5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68"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69"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70"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71" w:id="5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72"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73"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74"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5"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6" w:id="6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2"/>
    <w:bookmarkStart w:name="z77" w:id="6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8"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9"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80"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81"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82"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3"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84"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5"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6"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7"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8"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9" w:id="7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90" w:id="76"/>
    <w:p>
      <w:pPr>
        <w:spacing w:after="0"/>
        <w:ind w:left="0"/>
        <w:jc w:val="both"/>
      </w:pPr>
      <w:r>
        <w:rPr>
          <w:rFonts w:ascii="Times New Roman"/>
          <w:b w:val="false"/>
          <w:i w:val="false"/>
          <w:color w:val="000000"/>
          <w:sz w:val="28"/>
        </w:rPr>
        <w:t>
      20. Потребитель:</w:t>
      </w:r>
    </w:p>
    <w:bookmarkEnd w:id="76"/>
    <w:bookmarkStart w:name="z91"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92"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93"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94"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5"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6"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7"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8"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9" w:id="85"/>
    <w:p>
      <w:pPr>
        <w:spacing w:after="0"/>
        <w:ind w:left="0"/>
        <w:jc w:val="both"/>
      </w:pPr>
      <w:r>
        <w:rPr>
          <w:rFonts w:ascii="Times New Roman"/>
          <w:b w:val="false"/>
          <w:i w:val="false"/>
          <w:color w:val="000000"/>
          <w:sz w:val="28"/>
        </w:rPr>
        <w:t>
      21. Поставщик:</w:t>
      </w:r>
    </w:p>
    <w:bookmarkEnd w:id="85"/>
    <w:bookmarkStart w:name="z100"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101"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102"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103"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104"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0"/>
    <w:bookmarkStart w:name="z105"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6"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7"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09"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10" w:id="96"/>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96"/>
    <w:bookmarkStart w:name="z111" w:id="9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12" w:id="9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8"/>
    <w:bookmarkStart w:name="z113" w:id="9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14" w:id="10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0"/>
    <w:bookmarkStart w:name="z115" w:id="10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1"/>
    <w:bookmarkStart w:name="z116"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7"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18"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19"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20"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21" w:id="10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22" w:id="10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23"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24"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5" w:id="11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26"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27"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28"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29"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30"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31"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7"/>
    <w:bookmarkStart w:name="z132" w:id="11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8"/>
    <w:bookmarkStart w:name="z133" w:id="11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9"/>
    <w:bookmarkStart w:name="z134" w:id="12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0"/>
    <w:bookmarkStart w:name="z135" w:id="12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1"/>
    <w:bookmarkStart w:name="z136" w:id="12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2"/>
    <w:bookmarkStart w:name="z137" w:id="12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3"/>
    <w:bookmarkStart w:name="z138" w:id="124"/>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4"/>
    <w:bookmarkStart w:name="z139" w:id="12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5"/>
    <w:bookmarkStart w:name="z140" w:id="126"/>
    <w:p>
      <w:pPr>
        <w:spacing w:after="0"/>
        <w:ind w:left="0"/>
        <w:jc w:val="left"/>
      </w:pPr>
      <w:r>
        <w:rPr>
          <w:rFonts w:ascii="Times New Roman"/>
          <w:b/>
          <w:i w:val="false"/>
          <w:color w:val="000000"/>
        </w:rPr>
        <w:t xml:space="preserve"> Глава 6. Заключительные положения</w:t>
      </w:r>
    </w:p>
    <w:bookmarkEnd w:id="126"/>
    <w:bookmarkStart w:name="z141" w:id="12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27"/>
    <w:bookmarkStart w:name="z142" w:id="128"/>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29"/>
    <w:p>
      <w:pPr>
        <w:spacing w:after="0"/>
        <w:ind w:left="0"/>
        <w:jc w:val="left"/>
      </w:pPr>
      <w:r>
        <w:rPr>
          <w:rFonts w:ascii="Times New Roman"/>
          <w:b/>
          <w:i w:val="false"/>
          <w:color w:val="000000"/>
        </w:rPr>
        <w:t xml:space="preserve"> Біріңғай төлем құжаты/Единый платежный документ</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Абоненттің дербес шоты/</w:t>
            </w:r>
          </w:p>
          <w:bookmarkEnd w:id="130"/>
          <w:p>
            <w:pPr>
              <w:spacing w:after="20"/>
              <w:ind w:left="20"/>
              <w:jc w:val="both"/>
            </w:pPr>
            <w:r>
              <w:rPr>
                <w:rFonts w:ascii="Times New Roman"/>
                <w:b w:val="false"/>
                <w:i w:val="false"/>
                <w:color w:val="000000"/>
                <w:sz w:val="20"/>
              </w:rPr>
              <w:t>
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Абоненттің аты-жөні әкесінің аты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Жеткізушінің байланыс нөмірі/</w:t>
            </w:r>
          </w:p>
          <w:bookmarkEnd w:id="132"/>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Ай</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 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чало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меся-</w:t>
            </w:r>
          </w:p>
          <w:p>
            <w:pPr>
              <w:spacing w:after="20"/>
              <w:ind w:left="20"/>
              <w:jc w:val="both"/>
            </w:pPr>
            <w:r>
              <w:rPr>
                <w:rFonts w:ascii="Times New Roman"/>
                <w:b w:val="false"/>
                <w:i w:val="false"/>
                <w:color w:val="000000"/>
                <w:sz w:val="20"/>
              </w:rPr>
              <w:t>
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Тө-</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w:t>
            </w:r>
          </w:p>
          <w:p>
            <w:pPr>
              <w:spacing w:after="20"/>
              <w:ind w:left="20"/>
              <w:jc w:val="both"/>
            </w:pPr>
            <w:r>
              <w:rPr>
                <w:rFonts w:ascii="Times New Roman"/>
                <w:b w:val="false"/>
                <w:i w:val="false"/>
                <w:color w:val="000000"/>
                <w:sz w:val="20"/>
              </w:rPr>
              <w:t>
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Ал-</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сет-</w:t>
            </w:r>
          </w:p>
          <w:p>
            <w:pPr>
              <w:spacing w:after="20"/>
              <w:ind w:left="20"/>
              <w:jc w:val="both"/>
            </w:pPr>
            <w:r>
              <w:rPr>
                <w:rFonts w:ascii="Times New Roman"/>
                <w:b w:val="false"/>
                <w:i w:val="false"/>
                <w:color w:val="000000"/>
                <w:sz w:val="20"/>
              </w:rPr>
              <w:t>
</w:t>
            </w:r>
            <w:r>
              <w:rPr>
                <w:rFonts w:ascii="Times New Roman"/>
                <w:b w:val="false"/>
                <w:i w:val="false"/>
                <w:color w:val="000000"/>
                <w:sz w:val="20"/>
              </w:rPr>
              <w:t>кіш/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Пре-</w:t>
            </w:r>
          </w:p>
          <w:p>
            <w:pPr>
              <w:spacing w:after="20"/>
              <w:ind w:left="20"/>
              <w:jc w:val="both"/>
            </w:pPr>
            <w:r>
              <w:rPr>
                <w:rFonts w:ascii="Times New Roman"/>
                <w:b w:val="false"/>
                <w:i w:val="false"/>
                <w:color w:val="000000"/>
                <w:sz w:val="20"/>
              </w:rPr>
              <w:t>
</w:t>
            </w:r>
            <w:r>
              <w:rPr>
                <w:rFonts w:ascii="Times New Roman"/>
                <w:b w:val="false"/>
                <w:i w:val="false"/>
                <w:color w:val="000000"/>
                <w:sz w:val="20"/>
              </w:rPr>
              <w:t>дыду-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6"/>
          <w:p>
            <w:pPr>
              <w:spacing w:after="20"/>
              <w:ind w:left="20"/>
              <w:jc w:val="both"/>
            </w:pPr>
            <w:r>
              <w:rPr>
                <w:rFonts w:ascii="Times New Roman"/>
                <w:b w:val="false"/>
                <w:i w:val="false"/>
                <w:color w:val="000000"/>
                <w:sz w:val="20"/>
              </w:rPr>
              <w:t>
Ағым-</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сет-</w:t>
            </w:r>
          </w:p>
          <w:p>
            <w:pPr>
              <w:spacing w:after="20"/>
              <w:ind w:left="20"/>
              <w:jc w:val="both"/>
            </w:pPr>
            <w:r>
              <w:rPr>
                <w:rFonts w:ascii="Times New Roman"/>
                <w:b w:val="false"/>
                <w:i w:val="false"/>
                <w:color w:val="000000"/>
                <w:sz w:val="20"/>
              </w:rPr>
              <w:t>
</w:t>
            </w:r>
            <w:r>
              <w:rPr>
                <w:rFonts w:ascii="Times New Roman"/>
                <w:b w:val="false"/>
                <w:i w:val="false"/>
                <w:color w:val="000000"/>
                <w:sz w:val="20"/>
              </w:rPr>
              <w:t>кіш/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w:t>
            </w:r>
          </w:p>
          <w:p>
            <w:pPr>
              <w:spacing w:after="20"/>
              <w:ind w:left="20"/>
              <w:jc w:val="both"/>
            </w:pPr>
            <w:r>
              <w:rPr>
                <w:rFonts w:ascii="Times New Roman"/>
                <w:b w:val="false"/>
                <w:i w:val="false"/>
                <w:color w:val="000000"/>
                <w:sz w:val="20"/>
              </w:rPr>
              <w:t>
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7"/>
          <w:p>
            <w:pPr>
              <w:spacing w:after="20"/>
              <w:ind w:left="20"/>
              <w:jc w:val="both"/>
            </w:pPr>
            <w:r>
              <w:rPr>
                <w:rFonts w:ascii="Times New Roman"/>
                <w:b w:val="false"/>
                <w:i w:val="false"/>
                <w:color w:val="000000"/>
                <w:sz w:val="20"/>
              </w:rPr>
              <w:t>
На-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чис-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за 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2023</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8"/>
          <w:p>
            <w:pPr>
              <w:spacing w:after="20"/>
              <w:ind w:left="20"/>
              <w:jc w:val="both"/>
            </w:pPr>
            <w:r>
              <w:rPr>
                <w:rFonts w:ascii="Times New Roman"/>
                <w:b w:val="false"/>
                <w:i w:val="false"/>
                <w:color w:val="000000"/>
                <w:sz w:val="20"/>
              </w:rPr>
              <w:t>
Өсім-</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ақы/</w:t>
            </w:r>
          </w:p>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9"/>
          <w:p>
            <w:pPr>
              <w:spacing w:after="20"/>
              <w:ind w:left="20"/>
              <w:jc w:val="both"/>
            </w:pPr>
            <w:r>
              <w:rPr>
                <w:rFonts w:ascii="Times New Roman"/>
                <w:b w:val="false"/>
                <w:i w:val="false"/>
                <w:color w:val="000000"/>
                <w:sz w:val="20"/>
              </w:rPr>
              <w:t>
Қайта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w:t>
            </w:r>
          </w:p>
          <w:p>
            <w:pPr>
              <w:spacing w:after="20"/>
              <w:ind w:left="20"/>
              <w:jc w:val="both"/>
            </w:pPr>
            <w:r>
              <w:rPr>
                <w:rFonts w:ascii="Times New Roman"/>
                <w:b w:val="false"/>
                <w:i w:val="false"/>
                <w:color w:val="000000"/>
                <w:sz w:val="20"/>
              </w:rPr>
              <w:t>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 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0"/>
          <w:p>
            <w:pPr>
              <w:spacing w:after="20"/>
              <w:ind w:left="20"/>
              <w:jc w:val="both"/>
            </w:pPr>
            <w:r>
              <w:rPr>
                <w:rFonts w:ascii="Times New Roman"/>
                <w:b w:val="false"/>
                <w:i w:val="false"/>
                <w:color w:val="000000"/>
                <w:sz w:val="20"/>
              </w:rPr>
              <w:t>
Жылумен</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w:t>
            </w:r>
          </w:p>
          <w:p>
            <w:pPr>
              <w:spacing w:after="20"/>
              <w:ind w:left="20"/>
              <w:jc w:val="both"/>
            </w:pPr>
            <w:r>
              <w:rPr>
                <w:rFonts w:ascii="Times New Roman"/>
                <w:b w:val="false"/>
                <w:i w:val="false"/>
                <w:color w:val="000000"/>
                <w:sz w:val="20"/>
              </w:rPr>
              <w:t>
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Электро-</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w:t>
            </w:r>
          </w:p>
          <w:p>
            <w:pPr>
              <w:spacing w:after="20"/>
              <w:ind w:left="20"/>
              <w:jc w:val="both"/>
            </w:pPr>
            <w:r>
              <w:rPr>
                <w:rFonts w:ascii="Times New Roman"/>
                <w:b w:val="false"/>
                <w:i w:val="false"/>
                <w:color w:val="000000"/>
                <w:sz w:val="20"/>
              </w:rPr>
              <w:t>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2"/>
          <w:p>
            <w:pPr>
              <w:spacing w:after="20"/>
              <w:ind w:left="20"/>
              <w:jc w:val="both"/>
            </w:pPr>
            <w:r>
              <w:rPr>
                <w:rFonts w:ascii="Times New Roman"/>
                <w:b w:val="false"/>
                <w:i w:val="false"/>
                <w:color w:val="000000"/>
                <w:sz w:val="20"/>
              </w:rPr>
              <w:t>
Ыстық су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Горячее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w:t>
            </w:r>
          </w:p>
          <w:p>
            <w:pPr>
              <w:spacing w:after="20"/>
              <w:ind w:left="20"/>
              <w:jc w:val="both"/>
            </w:pPr>
            <w:r>
              <w:rPr>
                <w:rFonts w:ascii="Times New Roman"/>
                <w:b w:val="false"/>
                <w:i w:val="false"/>
                <w:color w:val="000000"/>
                <w:sz w:val="20"/>
              </w:rPr>
              <w:t>
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3"/>
          <w:p>
            <w:pPr>
              <w:spacing w:after="20"/>
              <w:ind w:left="20"/>
              <w:jc w:val="both"/>
            </w:pPr>
            <w:r>
              <w:rPr>
                <w:rFonts w:ascii="Times New Roman"/>
                <w:b w:val="false"/>
                <w:i w:val="false"/>
                <w:color w:val="000000"/>
                <w:sz w:val="20"/>
              </w:rPr>
              <w:t>
Водоснабжение/</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Сумен</w:t>
            </w:r>
          </w:p>
          <w:p>
            <w:pPr>
              <w:spacing w:after="20"/>
              <w:ind w:left="20"/>
              <w:jc w:val="both"/>
            </w:pPr>
            <w:r>
              <w:rPr>
                <w:rFonts w:ascii="Times New Roman"/>
                <w:b w:val="false"/>
                <w:i w:val="false"/>
                <w:color w:val="000000"/>
                <w:sz w:val="20"/>
              </w:rPr>
              <w:t>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4"/>
          <w:p>
            <w:pPr>
              <w:spacing w:after="20"/>
              <w:ind w:left="20"/>
              <w:jc w:val="both"/>
            </w:pPr>
            <w:r>
              <w:rPr>
                <w:rFonts w:ascii="Times New Roman"/>
                <w:b w:val="false"/>
                <w:i w:val="false"/>
                <w:color w:val="000000"/>
                <w:sz w:val="20"/>
              </w:rPr>
              <w:t>
Су бұру/</w:t>
            </w:r>
          </w:p>
          <w:bookmarkEnd w:id="144"/>
          <w:p>
            <w:pPr>
              <w:spacing w:after="20"/>
              <w:ind w:left="20"/>
              <w:jc w:val="both"/>
            </w:pPr>
            <w:r>
              <w:rPr>
                <w:rFonts w:ascii="Times New Roman"/>
                <w:b w:val="false"/>
                <w:i w:val="false"/>
                <w:color w:val="000000"/>
                <w:sz w:val="20"/>
              </w:rPr>
              <w:t>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Газбен жабдықтау/</w:t>
            </w:r>
          </w:p>
          <w:bookmarkEnd w:id="145"/>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6"/>
          <w:p>
            <w:pPr>
              <w:spacing w:after="20"/>
              <w:ind w:left="20"/>
              <w:jc w:val="both"/>
            </w:pPr>
            <w:r>
              <w:rPr>
                <w:rFonts w:ascii="Times New Roman"/>
                <w:b w:val="false"/>
                <w:i w:val="false"/>
                <w:color w:val="000000"/>
                <w:sz w:val="20"/>
              </w:rPr>
              <w:t>
Лифтілерге қызмет көрсету /</w:t>
            </w:r>
          </w:p>
          <w:bookmarkEnd w:id="146"/>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7"/>
          <w:p>
            <w:pPr>
              <w:spacing w:after="20"/>
              <w:ind w:left="20"/>
              <w:jc w:val="both"/>
            </w:pPr>
            <w:r>
              <w:rPr>
                <w:rFonts w:ascii="Times New Roman"/>
                <w:b w:val="false"/>
                <w:i w:val="false"/>
                <w:color w:val="000000"/>
                <w:sz w:val="20"/>
              </w:rPr>
              <w:t>
Тұрмыстық қатты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әкету (қоқыс әкету)/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 вывоз твердых</w:t>
            </w:r>
          </w:p>
          <w:p>
            <w:pPr>
              <w:spacing w:after="20"/>
              <w:ind w:left="20"/>
              <w:jc w:val="both"/>
            </w:pPr>
            <w:r>
              <w:rPr>
                <w:rFonts w:ascii="Times New Roman"/>
                <w:b w:val="false"/>
                <w:i w:val="false"/>
                <w:color w:val="000000"/>
                <w:sz w:val="20"/>
              </w:rPr>
              <w:t>
</w:t>
            </w:r>
            <w:r>
              <w:rPr>
                <w:rFonts w:ascii="Times New Roman"/>
                <w:b w:val="false"/>
                <w:i w:val="false"/>
                <w:color w:val="000000"/>
                <w:sz w:val="20"/>
              </w:rPr>
              <w:t>бытовых отходов</w:t>
            </w:r>
          </w:p>
          <w:p>
            <w:pPr>
              <w:spacing w:after="20"/>
              <w:ind w:left="20"/>
              <w:jc w:val="both"/>
            </w:pPr>
            <w:r>
              <w:rPr>
                <w:rFonts w:ascii="Times New Roman"/>
                <w:b w:val="false"/>
                <w:i w:val="false"/>
                <w:color w:val="000000"/>
                <w:sz w:val="20"/>
              </w:rPr>
              <w:t>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21" w:id="148"/>
    <w:p>
      <w:pPr>
        <w:spacing w:after="0"/>
        <w:ind w:left="0"/>
        <w:jc w:val="both"/>
      </w:pPr>
      <w:r>
        <w:rPr>
          <w:rFonts w:ascii="Times New Roman"/>
          <w:b w:val="false"/>
          <w:i w:val="false"/>
          <w:color w:val="000000"/>
          <w:sz w:val="28"/>
        </w:rPr>
        <w:t>
      Төлеу мерзімі " " жыл/Срок оплаты " " года</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