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875a" w14:textId="6af8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Кызылжарма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2024 года № 233-33/5.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6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268 770,0 тысяч тенге, в том числе:</w:t>
      </w:r>
    </w:p>
    <w:bookmarkEnd w:id="1"/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39 662,0 тысяч тенге;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229 108,0 тысяч тенге;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299 609,0 тысяч тенге; 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-30 839,0 тысяч тенге;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30 839,0 тысяч тенге;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используемые остатки бюджетных средств – 30 839,0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000000"/>
          <w:sz w:val="28"/>
        </w:rPr>
        <w:t>№ 335-46/13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Кызылжарма в сумме на 2025 год – 139 837,0 тысяч тенге, на 2026 год– 178 563,0 тысяч тенге, на 2027 год – 182 757,0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Кызылжарма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233-33/5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ff0000"/>
          <w:sz w:val="28"/>
        </w:rPr>
        <w:t>№ 335-46/13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233-33/5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233-33/5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233-33/5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Кызылжарма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