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b80e" w14:textId="486b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срока реализации пилотного проекта по маркировке и прослеживаемости алкогольной продукции (за исключением вина наливом (виноматериал) и пивоваренной продукции) с использованием информационного сервиса "QazTrack"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мая 2024 года № 288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 срок реализации пилотного проекта по маркировке и прослеживаемости алкогольной продукции (за исключением вина наливом (виноматериал) и пивоваренной продукции) с использованием информационного сервиса "QazTrack".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пилотного проекта в период с 10 мая 2024 года до 30 апреля 2025 года включительно при содействии Республиканского государственного предприятия на праве хозяйственного ведения "Банкнотная фабрика Национального Банка Республики Казахстан" (по согласованию);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Национальный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