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c7f5" w14:textId="ea8c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- 58251,3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текущего целевого трансферта из районного бюджета в сумме 51402,7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Шалкарского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