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6a48" w14:textId="df66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Актогайского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378.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Актогайского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–53499,6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53929,4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поступление текущего трансферта из районного бюджета в сумме 47805,3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Актогайского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Актогайского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доставки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