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5d0b" w14:textId="d1d5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декабря 2024 года № 8С-30/2.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3581693,7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1379159,8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2156292,6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3582152,9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(-445016,7) тысяч тенге, в том числе: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445016,7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444557,5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(-444557,5)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из областного бюджета предусмотрена субвенция в сумме 690908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объемы субвенций, передаваемых из районного бюджета бюджетам поселка Красногорский, сел, сельских округов в сумме 265170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– 19380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– 28276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– 13575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– 14692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– 16378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сельскому округу – 14070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– 13848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– 13513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– 34950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– 20849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– 20119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– 17158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Свободненскому сельскому округу – 23296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– 15066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2025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2025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2025 год предусмотрены целевые трансферты из областного бюджета бюджету города Есиль, поселка Красногорский,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предусмотрено погашение бюджетных кредитов в областной бюджет в сумме 440131 тысяча тенге, в том числе погашение долга местного исполнительного органа перед вышестоящим бюджетом – 440131 тысяча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сумме 23157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-30/2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сел,поселков,сельских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сумм неиспользованных (недоиспользованных) целевых трансфертов, выделенных из республиканского бюджета за счет целевого трансферта из Национального фонда Республики 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- 444557,5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Национального фонда Республики Казахстан, республиканского бюджета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с Иглик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ул.Мичурина, ул.М.Маметовой, ул.Молодежная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ул.Рассветная, и переулков (от Рассветной до Степной 1, от Рассветной до Степной 2, от Рассветной до Степной 3)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ул.Каракольская, Больничный переулок, Почтовый переулок,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"Есильский горкомхоз"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теплотрассы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по адресу: Акмолинская область, Есильский район,село Свободное,ул.Обушко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ул.Мичурина, ул.М.Маметовой, ул.Молодежная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ул.Рассветная, и переулков (от Рассветной до Степной 1, от Рассветной до Степной 2, от Рассветной до Степной 3)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ул.Каракольская, Больничный переулок, Почтовый переулок,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811437,3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реконструкция системы канализации и строительство очистных сооружений в городе Есиль Есильского района Акмолинской области"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Заречное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села Знаменка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Красивое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Иглик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по адресу город Есиль микрорайон "Северный" дом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четырем 45-ти квартирному жилому дому по адресу: мкр.Северный город Есиль Есильского района Акмолинской области (наружные сети электроосвещения и благоустройство)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Есиль, поселка Красногорский, сел и сельских округов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из районного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с.Аксай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Свободный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Орловка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Интернационального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Двуреченского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Юбилейного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Каракольского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Московское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Зареченского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Красивинского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села Красивое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наружного освещения улиц с.Красивое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