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a8b5" w14:textId="0d8a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22 декабря 2023 года № 15-67-VIII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8 291 757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3 611 415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413 698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4 208 778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9 836 843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- 1 523 553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1 523 553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–1 473 045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21 533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72 041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Шардаринского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29-152-VIII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2024 год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субвенций, передаваемых из районного бюджета в бюджеты города районного значения, сельских округов на 2024 год в сумме 303 564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К.Турысбекова 30 181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Коссейт 21 873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32 274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24 674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29 047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22 295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22 175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21 320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25 184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22 068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52 473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бюджетных изъятий из бюджета района в областной бюджет не предусмотрено.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размере – 73 472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текущих целевых трансфертов выделяемых из местного бюджета бюджетам сельских округов и города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15-67-VIII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Шардаринского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15-67-VIII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15-67-VIII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15-67-VIII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Шардаринского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15-67-VIII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