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8d86" w14:textId="b8b8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Мактааральского района Туркестанской области от 13 октября 2023 года № 569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рассмотрев письмо департамента пограничной службы комитета национальной безопасности Республики Казахстан по Туркестанской области, акимат Мактааральского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департаменту пограничной службы Комитета национальной безопасности Республики Казахстан по Туркестанской области на земельные участки 11,06 гектара на территории Мактааральского района, сроком на 49 (сорок девять) лет без изъятия земель у собственников и землепользователей в целях использования для проведения волоконно-оптических линий связи.</w:t>
      </w:r>
    </w:p>
    <w:bookmarkEnd w:id="1"/>
    <w:bookmarkStart w:name="z3" w:id="2"/>
    <w:p>
      <w:pPr>
        <w:spacing w:after="0"/>
        <w:ind w:left="0"/>
        <w:jc w:val="both"/>
      </w:pPr>
      <w:r>
        <w:rPr>
          <w:rFonts w:ascii="Times New Roman"/>
          <w:b w:val="false"/>
          <w:i w:val="false"/>
          <w:color w:val="000000"/>
          <w:sz w:val="28"/>
        </w:rPr>
        <w:t>
      2. Государственному учреждению "Отдел земельных отношений Мактааральского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Мактааральского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Н.Саттаров.</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Б.Туребеков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