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410c" w14:textId="bc24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города Алматы от 30 октября 2020 года № 497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Алматы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VII сессии маслихата города Алматы VIII созыва от 9 августа 2023 года № 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Mаслихат города Алматы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30 октября 2020 года № 497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Алматы при амбулаторном лечении бесплатно" (зарегистрировано в Реестре государственной регистрации нормативных правовых актов за № 1656)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"Лекарственные средства в рамках гарантированного объема бесплатной медицинской помощи" дополнить строками сорок девять, пятьдесят, пятьдесят один, пятьдесят два, пятьдесят три, пятьдесят четыре, пятьдесят пять, пятьдесят шесть, пятьдесят семь, пятьдесят восемь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дуги аорты (Такаясу)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"Тоцилизумаб"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Миелодиспластический синдром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"Азацитидин"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Туберозный склероз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"Эверолимус"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"Инфликсимаб"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Симптоматическая фокальная эпилепсия с фокальными приступами с нарушением сознания и билатеральными тонико-клоническими приступами. Резистентность к антиконвульсантам. Образование правой теменной доли (ДНЭО-дисэмбриопластическая нейроэпителиальная опухоль, форма мальформации коры мозга)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"Финлепсин ретард"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"Денозумаб"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"Экулизумаб"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Криптогенная фокальная эпилепсия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"Леветирацетам"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Стилла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"Анакинра"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MELAS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"Цитруллина малат"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"Убидекаренон"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