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00c6" w14:textId="2450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на территории Абайского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Абайского района области Абай от 4 июля 2023 года № 4/7-VIIІ. Утратило силу решением Абайского районного маслихата области Абай от 16 октября 2023 года № 8/4-VIII.</w:t>
      </w:r>
    </w:p>
    <w:p>
      <w:pPr>
        <w:spacing w:after="0"/>
        <w:ind w:left="0"/>
        <w:jc w:val="both"/>
      </w:pPr>
      <w:r>
        <w:rPr>
          <w:rFonts w:ascii="Times New Roman"/>
          <w:b w:val="false"/>
          <w:i w:val="false"/>
          <w:color w:val="ff0000"/>
          <w:sz w:val="28"/>
        </w:rPr>
        <w:t xml:space="preserve">
      Сноска. Утратило силу решением Абайского районного маслихата области Абай от 16.10.2023 </w:t>
      </w:r>
      <w:r>
        <w:rPr>
          <w:rFonts w:ascii="Times New Roman"/>
          <w:b w:val="false"/>
          <w:i w:val="false"/>
          <w:color w:val="ff0000"/>
          <w:sz w:val="28"/>
        </w:rPr>
        <w:t>№ 8/4-VIII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Абайский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на территории Абайского района.</w:t>
      </w:r>
    </w:p>
    <w:bookmarkEnd w:id="1"/>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от 08 сентября 2022 года № 27/3-VІІ "Об утверждении Правил проведения раздельных сходов местного сообщества на территории Абайского района". </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Абайского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Абайского районного маслихата</w:t>
            </w:r>
            <w:r>
              <w:br/>
            </w:r>
            <w:r>
              <w:rPr>
                <w:rFonts w:ascii="Times New Roman"/>
                <w:b w:val="false"/>
                <w:i w:val="false"/>
                <w:color w:val="000000"/>
                <w:sz w:val="20"/>
              </w:rPr>
              <w:t>от 4 июля 2023 года</w:t>
            </w:r>
            <w:r>
              <w:br/>
            </w:r>
            <w:r>
              <w:rPr>
                <w:rFonts w:ascii="Times New Roman"/>
                <w:b w:val="false"/>
                <w:i w:val="false"/>
                <w:color w:val="000000"/>
                <w:sz w:val="20"/>
              </w:rPr>
              <w:t>№ 4/7-VIII</w:t>
            </w:r>
          </w:p>
        </w:tc>
      </w:tr>
    </w:tbl>
    <w:bookmarkStart w:name="z11" w:id="4"/>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Абайского района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Абайского района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улицы, многоквартирного жилого дома.</w:t>
      </w:r>
    </w:p>
    <w:bookmarkEnd w:id="6"/>
    <w:bookmarkStart w:name="z14"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5"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6"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многоквартирного жилого дома в избрании представителей для участия в сходе местного сообщества.</w:t>
      </w:r>
    </w:p>
    <w:bookmarkEnd w:id="9"/>
    <w:bookmarkStart w:name="z17"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8"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 улицы, многоквартирные жилые дома).</w:t>
      </w:r>
    </w:p>
    <w:bookmarkEnd w:id="11"/>
    <w:bookmarkStart w:name="z19"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0"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сельского округа.</w:t>
      </w:r>
    </w:p>
    <w:bookmarkEnd w:id="13"/>
    <w:bookmarkStart w:name="z21"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размещением на сайте акимата Абайского района.</w:t>
      </w:r>
    </w:p>
    <w:bookmarkEnd w:id="14"/>
    <w:bookmarkStart w:name="z22"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улицы, многоквартирного жилого дома организуется акимом сельского округа.</w:t>
      </w:r>
    </w:p>
    <w:bookmarkEnd w:id="15"/>
    <w:bookmarkStart w:name="z23" w:id="16"/>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6"/>
    <w:bookmarkStart w:name="z24"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улицы, многоквартирного жилого дома, имеющих право в нем участвовать.</w:t>
      </w:r>
    </w:p>
    <w:bookmarkEnd w:id="17"/>
    <w:bookmarkStart w:name="z25"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многоквартирном доме и имеющих право в нем участвовать.</w:t>
      </w:r>
    </w:p>
    <w:bookmarkEnd w:id="18"/>
    <w:bookmarkStart w:name="z26" w:id="19"/>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bookmarkEnd w:id="19"/>
    <w:bookmarkStart w:name="z27"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bookmarkEnd w:id="20"/>
    <w:bookmarkStart w:name="z28"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9" w:id="22"/>
    <w:p>
      <w:pPr>
        <w:spacing w:after="0"/>
        <w:ind w:left="0"/>
        <w:jc w:val="both"/>
      </w:pPr>
      <w:r>
        <w:rPr>
          <w:rFonts w:ascii="Times New Roman"/>
          <w:b w:val="false"/>
          <w:i w:val="false"/>
          <w:color w:val="000000"/>
          <w:sz w:val="28"/>
        </w:rPr>
        <w:t>
      10. Определить следующие кандидатуры представителей жителей села, улицы для участия в сходе местного сообщества, выдвигаемые участниками раздельного схода местного сообщества:</w:t>
      </w:r>
    </w:p>
    <w:bookmarkEnd w:id="22"/>
    <w:bookmarkStart w:name="z30" w:id="23"/>
    <w:p>
      <w:pPr>
        <w:spacing w:after="0"/>
        <w:ind w:left="0"/>
        <w:jc w:val="both"/>
      </w:pPr>
      <w:r>
        <w:rPr>
          <w:rFonts w:ascii="Times New Roman"/>
          <w:b w:val="false"/>
          <w:i w:val="false"/>
          <w:color w:val="000000"/>
          <w:sz w:val="28"/>
        </w:rPr>
        <w:t>
      сельским округам в количестве 2 человека от участка.</w:t>
      </w:r>
    </w:p>
    <w:bookmarkEnd w:id="23"/>
    <w:bookmarkStart w:name="z31" w:id="24"/>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4"/>
    <w:bookmarkStart w:name="z32" w:id="25"/>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сельского округа в день проведения раздельного схода местного сообщества.</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