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7616" w14:textId="fa87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28 декабря 2022 года № 26/162-VII "О бюджете города Курчатов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24 октября 2023 года № 11/67-VIII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бюджете города Курчатов на 2023-2025 годы" от 28 декабря 2022 года № 26/162-VII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2 666 068,8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1 760 909,0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21 121,0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22 663,0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861 375,8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2 979 355,1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-18 890,0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18 890,0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-294 396,3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294 396,3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18 890,0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313 286,3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"Принять к исполнению на 2023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в размере 100 процентов,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№11/66-VII от 14 декабря 2022 года "Об областном бюджете на 2023-2025 годы".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на 2023 год норматив распределения в бюджет города Курчатов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– 50 процентов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4 октября 2023 года № 8/53-VIІ "О внесении изменений в решение маслихата области Абай от 14 декабря 2022 года № 11/66-VIІ "Об областном бюджете на 2023-2025 годы";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городском бюджете на 2023 год целевые текущие трансферты из областного бюджета в сумме 318 863,8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№11/67-VIII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2 666 068,8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