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d92" w14:textId="f6e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июля 2023 года № 5/34-VIIІ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318 965 421,0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8 718 579,0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4 523 160,4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305 723 681,6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320 687 750,6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2 915 501,0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12 106 247,0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9 190 746,0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-4 637 830,6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4 637 830,6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11 806 247,0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9 186 002,0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60,2 процента, индивидуальному подоходному налогу с доходов, облагаемых у источника выплаты – 62,4 процента;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95,8 процента, индивидуальному подоходному налогу с доходов, облагаемых у источника выплаты – 97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областном бюджете на 2023 год целевые текущие трансферты из республиканского бюджета на: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социальной поддержки граждан по вопросам занятости;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2023 год определяется постановлением акимата области Абай.";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318 965 421,0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4 523 160,4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305 723 681,6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270 055 262,0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320 687 750,6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147 579 303,1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114 540 927,5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101 690 108,8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9 709 370,6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6 047 024,4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21 009 966,1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10 881 640,2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4 286 296,4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19 085 353,9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20 953 489,6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20 953 489,6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20 953 489,6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12 467 082,9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15 266 319,2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-4 637 830,6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