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23a3" w14:textId="7332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июня 2023 года № 656.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изменение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762 с бюджетной программой 206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"762 Управление строительства, энергетики и жилищно-коммунального хозяйства области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 Расходование средств Фонда поддержки инфраструктуры образования";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 Министерство индустрии и инфраструктурного развития Республики Казахстан";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 Министерство индустрии и инфраструктурного развития Республики Казахстан";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Экономической классификации расходов бюджета: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1 "Текущие затраты":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03 "Текущие трансферты":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350 "Прочие текущие трансферты":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351 "Трансферты фонду социального медицинского страхования" исключить;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подклассом 360 со спецификой 361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 Целевой взнос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 Целевой взнос";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утвержденной указанным приказом: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350 "Прочие текущие трансферты":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подклассом 360 со спецификой 361 следующего содержания: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Безвозмездные и безвозвратные платежи из республиканского бюджета в фонд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за исключением абзацев двадцать первого, двадцать второго, двадцать третьего, двадцать четвертого, двадцать седьмого, двадцать восьмого, двадцать девятого и тридцатого пункта 1 настоящего приказа, которые вводятся в действие с 1 января 2024 года и подлежат официальному опубликованию.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