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23a3" w14:textId="7332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июня 2023 года № 656.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762 с бюджетной программой 206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"762 Управление строительства, энергетики и жилищно-коммунального хозяйства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 Расходование средств Фонда поддержки инфраструктуры образования";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Министерство индустрии и инфраструктурного развития Республики Казахстан";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Министерство индустрии и инфраструктурного развития Республики Казахстан";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 бюджета: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1 "Текущие затраты":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03 "Текущие трансферты":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350 "Прочие текущие трансферты":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351 "Трансферты фонду социального медицинского страхования"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360 со спецификой 361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 Целевой взнос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 Целевой взнос";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350 "Прочие текущие трансферты":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подклассом 360 со спецификой 361 следующего содержания: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Безвозмездные и безвозвратные платежи из республиканского бюджета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двадцать первого, двадцать второго, двадцать третьего, двадцать четвертого, двадцать седьмого, двадцать восьмого, двадцать девятого и тридцатого пункта 1 настоящего приказа, которые вводятся в действие с 1 января 2024 года и подлежат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