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3aae" w14:textId="40b3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и решение Хромтауского районного акимата и маслихата от 07 августа 2012 года № 247/51 "О присвоении наименований улицам города Хромтау"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15 декабря 2023 года № 316 и решение Хромтауского районного маслихата Актюбинской области от 15 декабря 2023 года № 97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Актюбинской области № 2 от 20 июля и № 4 от 07 декабря 2022 года и с учетом мнения жителей города Хромтау акимат Хромтауского района ПОСТАНОВИЛ и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и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акимата и маслихата от 07 августа 2012 года № 247/51 "О присвоении наименований улицам города Хромтау" (зарегистрированное в Реестре государственной регистрации нормативных правовых актов за № 3414)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1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Асфальтная" заменить словами "улица Тасбулак";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Дорожная" заменить словами "улица Кокпекты";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Заготзерно" заменить словами "улица Актасты";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Молодежная" заменить словами "улица Казыбай";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Новая" заменить словами "улица Изтай Мамбетов";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Переездная" заменить словами "улица Кокозек";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Подстанция" заменить словами "улица Жосалы";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Подхоз" заменить словами "улица Коптогай";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Целинная" заменить словами "улица Кызылкайын";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совместного постановления и решения слова "улица Элеваторная" заменить словами "улица Талдыбулак".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