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31bf" w14:textId="7573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Атамекен Бурабайского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2024 год предусмотрена субвенция, передаваемая из районного бюджета в сумме 24050,0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2024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8С-14 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недоиспользованных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Атамекен из вышестоящих бюджетов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Стимулирующая надбавка к должностным окладам работников организаций, финансируюмых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