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eb34" w14:textId="255e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11 апреля 2022 года № 113. Отменен постановлением Глубоковского районного акимата Восточно-Казахстанской области от 18 июля 2022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Глубоковского районного акимата Восточно-Казахстанской области от 18.07.2022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16-5)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Глубоковский районный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Жапбарова Н.Е.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 № 113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 (далее -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16-5)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"Об архитектурной, градостроительной и строительной деятельности в Республике Казахстан"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Глубоковского района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-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– государственный орган, ответственный за планирование, обоснование, реализацию и достижение результатов бюджетных программ, определяется согласно возложенным на него функциям и полномочиям;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из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объединение собственников имущества многоквартирного жилого дома (далее - объединение собственников имущества) -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архитектурный стиль –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архитектурная стиль, цветовое решение, этажность, отделочные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кровля - верхний элемент покрытия, предохраняющий здания от проникновения атмосферных осадков, состоящий из водоизолирующего слоя и основания (обрешетки, сплошного настила, стяжки), укладываемого по несущим конструкциям либо по утеплителю (в бесчердачных крышах);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фасад – наружная (внешняя) сторона многоквартирного жилого дома, включает в себя балконы, лоджии, архитектурные детали, фактуру строительных и отделочных материалов, цветовой колорит и др. В зависимости от типа многоквартирного жилого дома, формы его плана, местоположения различают главный (лицевой), боковой, дворовый фасады. Главный (лицевой) фасад выходит на главную улицу и просматривается с проезжей части.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организацию и проведение капитального или текущего ремонтов многоквартирного жилого дома, не направленного на придание единого архитектурного облика населенным пунктам Глубоковского района Восточно-Казахстанской области.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мероприятий по текущему или капитальному ремонту фасадов, кровли многоквартирных жилых домов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Глубоковского района" (далее - Отдел) определяет перечень многоквартирных жилых домов, требующих проведения текущего или капитального ремонта фасадов, кровли для придания Глубоковского району единого архитектурного облика.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архитектуры, градостроительства и строительства Глубоковского района" после определения перечня многоквартирных жилых домов, указанных в пункте 6 Правил, обеспечивает разработку и утверждение единого архитектурного облика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утвержденного перечня многоквартирных жилых домов, требующих проведения текущего или капитального ремонта фасадов и (или) кровель для придания единого архитектурного облика населенным пунктам Глубоковского района Восточно-Казахстанской области, организуются следующие работы: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 и нежилых помещений (при их наличии) многоквартирных жилых домов с утвержденным единым архитектурным обликом населенного пункта или его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точные сроки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собрания собственников квартир и нежилых помещений с принятием решения о согласии или несогласии проведения ремонтных работ фасадов и (или) кровли многоквартирного жилого дома.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Собрание принимает решение при наличии более двух третей от общего числа собственников квартир, нежилых помещений. Решение принимается при согласии более двух третей от общего числа собственников квартир, нежилых помещений.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 проведение собрания путем письменного опроса в порядке, установленном Законом, а также в помещениях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собрания могут проводиться неограниченное количество раз, а также с приглашением специалистов и иных лиц, заинтересованных в придании единого архитектурного облика населенному пункту.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отрицательного решения собрания, работы по ремонту фасада и (или) кровли данного многоквартирного жилого дома, направленные на придание единого архитектурного облика не производятся.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мероприятий по текущему или капитальному ремонту фасадов, кровли многоквартирных жилых домов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фасада,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технического состояния дома выполняется с целью установления степени физического износа, определения возможности восприятия несущими конструкциями дополнительных нагрузок и, в случае необходимости, разработки мероприятий по усилению этих конструкций, укреплению грунтов оснований и усиления фундаментов, а также для дальнейшего мониторинга.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Мероприятия по усилению конструкций фасадов и кровли, укреплению грунтов оснований и усиления фундаментов, в случае необходимости, предусматриваются проектом капитального ремонта фасадов и (или) кровли, направленного на придание единого архитектурного облика.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обследования технического состояния дома администратор бюджетной программы организует работу по разработке сметного расчета текущего ремонта или изготовлению проектно-сметной документации на капитальный ремонт с последующим получением заключения экспертизы по соответствующим проектам за счет средств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Обследование и проектирование выполняется силами специализированных организаций, имеющих соответствующие лицензии.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утверждения проектов капитального ремонта, прошедших соответствующую экспертизу и (или) сметной стоимости текущего ремонта фасадов и (или) кровель многоквартирных жилых домов,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администратором бюджетной программы составляется и предоставляется бюджетная заявка в соответствии с порядком, определенным центральным уполномоченным органом по бюджетному планированию.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администратором бюджетной программы в соответствии с законодательством о государственных закупках.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заказчиком с привлечением лиц, осуществляющих технический надзор, совместно с органом управления объектом кондоминиума.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населенных пунктов Глубоковского района Восточно-Казахстанской области осуществляется из средств местного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Дальнейшее содержание и обеспечение безопасной эксплуатации фасадов и кровли, после проведенных ремонтных работ, осуществляется собственниками квартир и нежилых помещений.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