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a0ef" w14:textId="4a4a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 от 20 марта 2018 года № 148-VI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февраля 2022 года № 114-VII.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№ 148-VI от 20 марта 2018 года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 (зарегистрированное в реестре государственной регистрации нормативных правовых актов за № 4106):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