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860d" w14:textId="b2e8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Атырауского областного маслихата от 17 марта 2017 года № 94-VI "Об утверждении Правил общего водопользования Атырауской области"</w:t>
      </w:r>
    </w:p>
    <w:p>
      <w:pPr>
        <w:spacing w:after="0"/>
        <w:ind w:left="0"/>
        <w:jc w:val="both"/>
      </w:pPr>
      <w:r>
        <w:rPr>
          <w:rFonts w:ascii="Times New Roman"/>
          <w:b w:val="false"/>
          <w:i w:val="false"/>
          <w:color w:val="000000"/>
          <w:sz w:val="28"/>
        </w:rPr>
        <w:t>Решение Атырауского областного маслихата от 30 сентября 2022 года № 187-VII</w:t>
      </w:r>
    </w:p>
    <w:p>
      <w:pPr>
        <w:spacing w:after="0"/>
        <w:ind w:left="0"/>
        <w:jc w:val="both"/>
      </w:pPr>
      <w:bookmarkStart w:name="z4" w:id="0"/>
      <w:r>
        <w:rPr>
          <w:rFonts w:ascii="Times New Roman"/>
          <w:b w:val="false"/>
          <w:i w:val="false"/>
          <w:color w:val="000000"/>
          <w:sz w:val="28"/>
        </w:rPr>
        <w:t>
      Атырауский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Атырауского областного маслихата от 17 марта 2017 года № 94-VI "Об утверждении Правил общего водопользования Атырауской области" (зарегистрированное в Реестре государственной регистрации нормативных правовых актов под № 3834) следующее изменение:</w:t>
      </w:r>
    </w:p>
    <w:bookmarkEnd w:id="1"/>
    <w:bookmarkStart w:name="z6" w:id="2"/>
    <w:p>
      <w:pPr>
        <w:spacing w:after="0"/>
        <w:ind w:left="0"/>
        <w:jc w:val="both"/>
      </w:pPr>
      <w:r>
        <w:rPr>
          <w:rFonts w:ascii="Times New Roman"/>
          <w:b w:val="false"/>
          <w:i w:val="false"/>
          <w:color w:val="000000"/>
          <w:sz w:val="28"/>
        </w:rPr>
        <w:t>
      в приложении:</w:t>
      </w:r>
    </w:p>
    <w:bookmarkEnd w:id="2"/>
    <w:bookmarkStart w:name="z7" w:id="3"/>
    <w:p>
      <w:pPr>
        <w:spacing w:after="0"/>
        <w:ind w:left="0"/>
        <w:jc w:val="both"/>
      </w:pPr>
      <w:r>
        <w:rPr>
          <w:rFonts w:ascii="Times New Roman"/>
          <w:b w:val="false"/>
          <w:i w:val="false"/>
          <w:color w:val="000000"/>
          <w:sz w:val="28"/>
        </w:rPr>
        <w:t>
      в Правилах общего водопользования Атырауской области, утвержденных указанным решением:</w:t>
      </w:r>
    </w:p>
    <w:bookmarkEnd w:id="3"/>
    <w:bookmarkStart w:name="z8" w:id="4"/>
    <w:p>
      <w:pPr>
        <w:spacing w:after="0"/>
        <w:ind w:left="0"/>
        <w:jc w:val="both"/>
      </w:pPr>
      <w:r>
        <w:rPr>
          <w:rFonts w:ascii="Times New Roman"/>
          <w:b w:val="false"/>
          <w:i w:val="false"/>
          <w:color w:val="000000"/>
          <w:sz w:val="28"/>
        </w:rPr>
        <w:t xml:space="preserve">
      в тексте на государственном языке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текст на русском языке не изменяется:</w:t>
      </w:r>
    </w:p>
    <w:bookmarkEnd w:id="4"/>
    <w:bookmarkStart w:name="z9" w:id="5"/>
    <w:p>
      <w:pPr>
        <w:spacing w:after="0"/>
        <w:ind w:left="0"/>
        <w:jc w:val="both"/>
      </w:pPr>
      <w:r>
        <w:rPr>
          <w:rFonts w:ascii="Times New Roman"/>
          <w:b w:val="false"/>
          <w:i w:val="false"/>
          <w:color w:val="000000"/>
          <w:sz w:val="28"/>
        </w:rPr>
        <w:t>
      "8. Су объектілері мен су шаруашылығы құрылысжайларындағы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санитарилық – эпидемиалогиялық салауаттылығы саласындағы уәкілетті органдармен келісім бойынша облыстың жергілікті атқарушы органы белгілейді.".</w:t>
      </w:r>
    </w:p>
    <w:bookmarkEnd w:id="5"/>
    <w:bookmarkStart w:name="z10"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Наутиев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