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8fff" w14:textId="9838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21 ноября 2022 года № 475. Утратило силу постановлением акимата Илийского района Алматинской области от 29 ноября 2023 года № 525</w:t>
      </w:r>
    </w:p>
    <w:p>
      <w:pPr>
        <w:spacing w:after="0"/>
        <w:ind w:left="0"/>
        <w:jc w:val="both"/>
      </w:pPr>
      <w:r>
        <w:rPr>
          <w:rFonts w:ascii="Times New Roman"/>
          <w:b w:val="false"/>
          <w:i w:val="false"/>
          <w:color w:val="ff0000"/>
          <w:sz w:val="28"/>
        </w:rPr>
        <w:t xml:space="preserve">
      Сноска. Утратило силу постановлением акимата Илийского района Алматинской области от 29.11.2023 </w:t>
      </w:r>
      <w:r>
        <w:rPr>
          <w:rFonts w:ascii="Times New Roman"/>
          <w:b w:val="false"/>
          <w:i w:val="false"/>
          <w:color w:val="ff0000"/>
          <w:sz w:val="28"/>
        </w:rPr>
        <w:t>№ 525</w:t>
      </w:r>
      <w:r>
        <w:rPr>
          <w:rFonts w:ascii="Times New Roman"/>
          <w:b w:val="false"/>
          <w:i w:val="false"/>
          <w:color w:val="ff0000"/>
          <w:sz w:val="28"/>
        </w:rPr>
        <w:t>.</w:t>
      </w:r>
    </w:p>
    <w:bookmarkStart w:name="z7" w:id="0"/>
    <w:p>
      <w:pPr>
        <w:spacing w:after="0"/>
        <w:ind w:left="0"/>
        <w:jc w:val="both"/>
      </w:pPr>
      <w:r>
        <w:rPr>
          <w:rFonts w:ascii="Times New Roman"/>
          <w:b w:val="false"/>
          <w:i w:val="false"/>
          <w:color w:val="000000"/>
          <w:sz w:val="28"/>
        </w:rPr>
        <w:t xml:space="preserve">
      В соответствии со статьями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"О местном государственном управлении и самоуправлении в Республике Казахстан", с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службе пробаций" (зарегистрирован в Реестре государственной регистрации нормативных правовых актов за № 13898), акимат района ПОСТАНОВЛЯЕТ:</w:t>
      </w:r>
    </w:p>
    <w:bookmarkEnd w:id="0"/>
    <w:bookmarkStart w:name="z8"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1"/>
    <w:bookmarkStart w:name="z9"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xml:space="preserve">
      2. Признать утратившими силу постановление акимата Илийского района от 18 мая 2022 года </w:t>
      </w:r>
      <w:r>
        <w:rPr>
          <w:rFonts w:ascii="Times New Roman"/>
          <w:b w:val="false"/>
          <w:i w:val="false"/>
          <w:color w:val="000000"/>
          <w:sz w:val="28"/>
        </w:rPr>
        <w:t>№170</w:t>
      </w:r>
      <w:r>
        <w:rPr>
          <w:rFonts w:ascii="Times New Roman"/>
          <w:b w:val="false"/>
          <w:i w:val="false"/>
          <w:color w:val="000000"/>
          <w:sz w:val="28"/>
        </w:rPr>
        <w:t xml:space="preserve"> "Об установлении квоты рабочих мест для трудоустройства лиц, состоящих на учете службы пробации, лиц, освобожденных из мест лишения свободы".</w:t>
      </w:r>
    </w:p>
    <w:bookmarkEnd w:id="4"/>
    <w:bookmarkStart w:name="z12" w:id="5"/>
    <w:p>
      <w:pPr>
        <w:spacing w:after="0"/>
        <w:ind w:left="0"/>
        <w:jc w:val="both"/>
      </w:pPr>
      <w:r>
        <w:rPr>
          <w:rFonts w:ascii="Times New Roman"/>
          <w:b w:val="false"/>
          <w:i w:val="false"/>
          <w:color w:val="000000"/>
          <w:sz w:val="28"/>
        </w:rPr>
        <w:t>
      3. Коммунальному государственному учреждению "Центр занятости насееления акимата Илийского района" обеспечить трудоустройство лиц, состоящих на учете службы пробации, лиц, освобожденных из мест лишения свободы в соответствии с установленной квотой.</w:t>
      </w:r>
    </w:p>
    <w:bookmarkEnd w:id="5"/>
    <w:bookmarkStart w:name="z13"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6"/>
    <w:bookmarkStart w:name="z14"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района от "__" ________2022 года №_________</w:t>
            </w:r>
          </w:p>
        </w:tc>
      </w:tr>
    </w:tbl>
    <w:bookmarkStart w:name="z17"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организациях и предпритиях Илийского района на 2023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9"/>
          <w:p>
            <w:pPr>
              <w:spacing w:after="20"/>
              <w:ind w:left="20"/>
              <w:jc w:val="both"/>
            </w:pPr>
            <w:r>
              <w:rPr>
                <w:rFonts w:ascii="Times New Roman"/>
                <w:b w:val="false"/>
                <w:i w:val="false"/>
                <w:color w:val="000000"/>
                <w:sz w:val="20"/>
              </w:rPr>
              <w:t>
"Бент"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Акционерное общество</w:t>
            </w:r>
          </w:p>
          <w:bookmarkEnd w:id="10"/>
          <w:p>
            <w:pPr>
              <w:spacing w:after="20"/>
              <w:ind w:left="20"/>
              <w:jc w:val="both"/>
            </w:pPr>
            <w:r>
              <w:rPr>
                <w:rFonts w:ascii="Times New Roman"/>
                <w:b w:val="false"/>
                <w:i w:val="false"/>
                <w:color w:val="000000"/>
                <w:sz w:val="20"/>
              </w:rPr>
              <w:t>
"АЛЭС"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ГКП на ПВХ</w:t>
            </w:r>
          </w:p>
          <w:bookmarkEnd w:id="11"/>
          <w:p>
            <w:pPr>
              <w:spacing w:after="20"/>
              <w:ind w:left="20"/>
              <w:jc w:val="both"/>
            </w:pPr>
            <w:r>
              <w:rPr>
                <w:rFonts w:ascii="Times New Roman"/>
                <w:b w:val="false"/>
                <w:i w:val="false"/>
                <w:color w:val="000000"/>
                <w:sz w:val="20"/>
              </w:rPr>
              <w:t>
"Іле коммуналдық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Товарищество с ограниченной ответственностью</w:t>
            </w:r>
          </w:p>
          <w:bookmarkEnd w:id="12"/>
          <w:p>
            <w:pPr>
              <w:spacing w:after="20"/>
              <w:ind w:left="20"/>
              <w:jc w:val="both"/>
            </w:pPr>
            <w:r>
              <w:rPr>
                <w:rFonts w:ascii="Times New Roman"/>
                <w:b w:val="false"/>
                <w:i w:val="false"/>
                <w:color w:val="000000"/>
                <w:sz w:val="20"/>
              </w:rPr>
              <w:t>
"Медиатекс"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3"/>
          <w:p>
            <w:pPr>
              <w:spacing w:after="20"/>
              <w:ind w:left="20"/>
              <w:jc w:val="both"/>
            </w:pPr>
            <w:r>
              <w:rPr>
                <w:rFonts w:ascii="Times New Roman"/>
                <w:b w:val="false"/>
                <w:i w:val="false"/>
                <w:color w:val="000000"/>
                <w:sz w:val="20"/>
              </w:rPr>
              <w:t>
"Первомайские деликатесы"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4"/>
          <w:p>
            <w:pPr>
              <w:spacing w:after="20"/>
              <w:ind w:left="20"/>
              <w:jc w:val="both"/>
            </w:pPr>
            <w:r>
              <w:rPr>
                <w:rFonts w:ascii="Times New Roman"/>
                <w:b w:val="false"/>
                <w:i w:val="false"/>
                <w:color w:val="000000"/>
                <w:sz w:val="20"/>
              </w:rPr>
              <w:t>
"Bimbo QSR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xml:space="preserve">
Акционерное общество </w:t>
            </w:r>
          </w:p>
          <w:bookmarkEnd w:id="15"/>
          <w:p>
            <w:pPr>
              <w:spacing w:after="20"/>
              <w:ind w:left="20"/>
              <w:jc w:val="both"/>
            </w:pPr>
            <w:r>
              <w:rPr>
                <w:rFonts w:ascii="Times New Roman"/>
                <w:b w:val="false"/>
                <w:i w:val="false"/>
                <w:color w:val="000000"/>
                <w:sz w:val="20"/>
              </w:rPr>
              <w:t>
"Алатау 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"Galanz Botllers"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6"/>
          <w:p>
            <w:pPr>
              <w:spacing w:after="20"/>
              <w:ind w:left="20"/>
              <w:jc w:val="both"/>
            </w:pPr>
            <w:r>
              <w:rPr>
                <w:rFonts w:ascii="Times New Roman"/>
                <w:b w:val="false"/>
                <w:i w:val="false"/>
                <w:color w:val="000000"/>
                <w:sz w:val="20"/>
              </w:rPr>
              <w:t>
"Первый пивзавод"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xml:space="preserve">
Акционерное общество </w:t>
            </w:r>
          </w:p>
          <w:bookmarkEnd w:id="17"/>
          <w:p>
            <w:pPr>
              <w:spacing w:after="20"/>
              <w:ind w:left="20"/>
              <w:jc w:val="both"/>
            </w:pPr>
            <w:r>
              <w:rPr>
                <w:rFonts w:ascii="Times New Roman"/>
                <w:b w:val="false"/>
                <w:i w:val="false"/>
                <w:color w:val="000000"/>
                <w:sz w:val="20"/>
              </w:rPr>
              <w:t>
"Алель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8"/>
          <w:p>
            <w:pPr>
              <w:spacing w:after="20"/>
              <w:ind w:left="20"/>
              <w:jc w:val="both"/>
            </w:pPr>
            <w:r>
              <w:rPr>
                <w:rFonts w:ascii="Times New Roman"/>
                <w:b w:val="false"/>
                <w:i w:val="false"/>
                <w:color w:val="000000"/>
                <w:sz w:val="20"/>
              </w:rPr>
              <w:t>
 "QazaqGlassCompany"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19"/>
          <w:p>
            <w:pPr>
              <w:spacing w:after="20"/>
              <w:ind w:left="20"/>
              <w:jc w:val="both"/>
            </w:pPr>
            <w:r>
              <w:rPr>
                <w:rFonts w:ascii="Times New Roman"/>
                <w:b w:val="false"/>
                <w:i w:val="false"/>
                <w:color w:val="000000"/>
                <w:sz w:val="20"/>
              </w:rPr>
              <w:t>
"Берикап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0"/>
          <w:p>
            <w:pPr>
              <w:spacing w:after="20"/>
              <w:ind w:left="20"/>
              <w:jc w:val="both"/>
            </w:pPr>
            <w:r>
              <w:rPr>
                <w:rFonts w:ascii="Times New Roman"/>
                <w:b w:val="false"/>
                <w:i w:val="false"/>
                <w:color w:val="000000"/>
                <w:sz w:val="20"/>
              </w:rPr>
              <w:t>
"Ремстройтехника"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району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района от "__" ________2022 года №_________</w:t>
            </w:r>
          </w:p>
        </w:tc>
      </w:tr>
    </w:tbl>
    <w:bookmarkStart w:name="z31" w:id="21"/>
    <w:p>
      <w:pPr>
        <w:spacing w:after="0"/>
        <w:ind w:left="0"/>
        <w:jc w:val="left"/>
      </w:pPr>
      <w:r>
        <w:rPr>
          <w:rFonts w:ascii="Times New Roman"/>
          <w:b/>
          <w:i w:val="false"/>
          <w:color w:val="000000"/>
        </w:rPr>
        <w:t xml:space="preserve"> Квота рабочих мест для трудоустройства лиц, освободившихся из мест лишения свободы в организациях и предпритиях Илийского района на 2023 год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 предприятия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2"/>
          <w:p>
            <w:pPr>
              <w:spacing w:after="20"/>
              <w:ind w:left="20"/>
              <w:jc w:val="both"/>
            </w:pPr>
            <w:r>
              <w:rPr>
                <w:rFonts w:ascii="Times New Roman"/>
                <w:b w:val="false"/>
                <w:i w:val="false"/>
                <w:color w:val="000000"/>
                <w:sz w:val="20"/>
              </w:rPr>
              <w:t>
"Бент"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3"/>
          <w:p>
            <w:pPr>
              <w:spacing w:after="20"/>
              <w:ind w:left="20"/>
              <w:jc w:val="both"/>
            </w:pPr>
            <w:r>
              <w:rPr>
                <w:rFonts w:ascii="Times New Roman"/>
                <w:b w:val="false"/>
                <w:i w:val="false"/>
                <w:color w:val="000000"/>
                <w:sz w:val="20"/>
              </w:rPr>
              <w:t>
"Ремстройтехника"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4"/>
          <w:p>
            <w:pPr>
              <w:spacing w:after="20"/>
              <w:ind w:left="20"/>
              <w:jc w:val="both"/>
            </w:pPr>
            <w:r>
              <w:rPr>
                <w:rFonts w:ascii="Times New Roman"/>
                <w:b w:val="false"/>
                <w:i w:val="false"/>
                <w:color w:val="000000"/>
                <w:sz w:val="20"/>
              </w:rPr>
              <w:t>
 "QazaqGlassCompany"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5"/>
          <w:p>
            <w:pPr>
              <w:spacing w:after="20"/>
              <w:ind w:left="20"/>
              <w:jc w:val="both"/>
            </w:pPr>
            <w:r>
              <w:rPr>
                <w:rFonts w:ascii="Times New Roman"/>
                <w:b w:val="false"/>
                <w:i w:val="false"/>
                <w:color w:val="000000"/>
                <w:sz w:val="20"/>
              </w:rPr>
              <w:t>
"Первый пивзавод"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xml:space="preserve">
Акционерное общество </w:t>
            </w:r>
          </w:p>
          <w:bookmarkEnd w:id="26"/>
          <w:p>
            <w:pPr>
              <w:spacing w:after="20"/>
              <w:ind w:left="20"/>
              <w:jc w:val="both"/>
            </w:pPr>
            <w:r>
              <w:rPr>
                <w:rFonts w:ascii="Times New Roman"/>
                <w:b w:val="false"/>
                <w:i w:val="false"/>
                <w:color w:val="000000"/>
                <w:sz w:val="20"/>
              </w:rPr>
              <w:t>
"Алель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"Galanz Botllers"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xml:space="preserve">
Товарищество с ограниченной ответственностью </w:t>
            </w:r>
          </w:p>
          <w:bookmarkEnd w:id="27"/>
          <w:p>
            <w:pPr>
              <w:spacing w:after="20"/>
              <w:ind w:left="20"/>
              <w:jc w:val="both"/>
            </w:pPr>
            <w:r>
              <w:rPr>
                <w:rFonts w:ascii="Times New Roman"/>
                <w:b w:val="false"/>
                <w:i w:val="false"/>
                <w:color w:val="000000"/>
                <w:sz w:val="20"/>
              </w:rPr>
              <w:t>
"Первомайские деликатесы"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Акционерное общество </w:t>
            </w:r>
          </w:p>
          <w:bookmarkEnd w:id="28"/>
          <w:p>
            <w:pPr>
              <w:spacing w:after="20"/>
              <w:ind w:left="20"/>
              <w:jc w:val="both"/>
            </w:pPr>
            <w:r>
              <w:rPr>
                <w:rFonts w:ascii="Times New Roman"/>
                <w:b w:val="false"/>
                <w:i w:val="false"/>
                <w:color w:val="000000"/>
                <w:sz w:val="20"/>
              </w:rPr>
              <w:t>
"Алатау 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"Карой"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