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1d9d" w14:textId="1571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2023-2025 годы</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22 декабря 2022 года № 7С-41/2.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районный бюджет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1"/>
    <w:p>
      <w:pPr>
        <w:spacing w:after="0"/>
        <w:ind w:left="0"/>
        <w:jc w:val="both"/>
      </w:pPr>
      <w:r>
        <w:rPr>
          <w:rFonts w:ascii="Times New Roman"/>
          <w:b w:val="false"/>
          <w:i w:val="false"/>
          <w:color w:val="000000"/>
          <w:sz w:val="28"/>
        </w:rPr>
        <w:t>
      1) доходы - 4 694 880,6 тысяч тенге, в том числе:</w:t>
      </w:r>
    </w:p>
    <w:p>
      <w:pPr>
        <w:spacing w:after="0"/>
        <w:ind w:left="0"/>
        <w:jc w:val="both"/>
      </w:pPr>
      <w:r>
        <w:rPr>
          <w:rFonts w:ascii="Times New Roman"/>
          <w:b w:val="false"/>
          <w:i w:val="false"/>
          <w:color w:val="000000"/>
          <w:sz w:val="28"/>
        </w:rPr>
        <w:t>
      налоговые поступления - 769 815,7 тысяч тенге;</w:t>
      </w:r>
    </w:p>
    <w:p>
      <w:pPr>
        <w:spacing w:after="0"/>
        <w:ind w:left="0"/>
        <w:jc w:val="both"/>
      </w:pPr>
      <w:r>
        <w:rPr>
          <w:rFonts w:ascii="Times New Roman"/>
          <w:b w:val="false"/>
          <w:i w:val="false"/>
          <w:color w:val="000000"/>
          <w:sz w:val="28"/>
        </w:rPr>
        <w:t>
      неналоговые поступления - 24 944,9 тысячи тенге;</w:t>
      </w:r>
    </w:p>
    <w:p>
      <w:pPr>
        <w:spacing w:after="0"/>
        <w:ind w:left="0"/>
        <w:jc w:val="both"/>
      </w:pPr>
      <w:r>
        <w:rPr>
          <w:rFonts w:ascii="Times New Roman"/>
          <w:b w:val="false"/>
          <w:i w:val="false"/>
          <w:color w:val="000000"/>
          <w:sz w:val="28"/>
        </w:rPr>
        <w:t>
      поступления от продажи основного капитала - 78 642,0 тысячи тенге;</w:t>
      </w:r>
    </w:p>
    <w:p>
      <w:pPr>
        <w:spacing w:after="0"/>
        <w:ind w:left="0"/>
        <w:jc w:val="both"/>
      </w:pPr>
      <w:r>
        <w:rPr>
          <w:rFonts w:ascii="Times New Roman"/>
          <w:b w:val="false"/>
          <w:i w:val="false"/>
          <w:color w:val="000000"/>
          <w:sz w:val="28"/>
        </w:rPr>
        <w:t>
      поступления трансфертов - 3 821 478,0 тысяч тенге;</w:t>
      </w:r>
    </w:p>
    <w:p>
      <w:pPr>
        <w:spacing w:after="0"/>
        <w:ind w:left="0"/>
        <w:jc w:val="both"/>
      </w:pPr>
      <w:r>
        <w:rPr>
          <w:rFonts w:ascii="Times New Roman"/>
          <w:b w:val="false"/>
          <w:i w:val="false"/>
          <w:color w:val="000000"/>
          <w:sz w:val="28"/>
        </w:rPr>
        <w:t>
      2) затраты - 4 721 818,9 тысяч тенге;</w:t>
      </w:r>
    </w:p>
    <w:p>
      <w:pPr>
        <w:spacing w:after="0"/>
        <w:ind w:left="0"/>
        <w:jc w:val="both"/>
      </w:pPr>
      <w:r>
        <w:rPr>
          <w:rFonts w:ascii="Times New Roman"/>
          <w:b w:val="false"/>
          <w:i w:val="false"/>
          <w:color w:val="000000"/>
          <w:sz w:val="28"/>
        </w:rPr>
        <w:t>
      3) чистое бюджетное кредитование - 2 210,4 тысяч тенге, в том числе:</w:t>
      </w:r>
    </w:p>
    <w:p>
      <w:pPr>
        <w:spacing w:after="0"/>
        <w:ind w:left="0"/>
        <w:jc w:val="both"/>
      </w:pPr>
      <w:r>
        <w:rPr>
          <w:rFonts w:ascii="Times New Roman"/>
          <w:b w:val="false"/>
          <w:i w:val="false"/>
          <w:color w:val="000000"/>
          <w:sz w:val="28"/>
        </w:rPr>
        <w:t>
      бюджетные кредиты - 5 175,0 тысяч тенге;</w:t>
      </w:r>
    </w:p>
    <w:p>
      <w:pPr>
        <w:spacing w:after="0"/>
        <w:ind w:left="0"/>
        <w:jc w:val="both"/>
      </w:pPr>
      <w:r>
        <w:rPr>
          <w:rFonts w:ascii="Times New Roman"/>
          <w:b w:val="false"/>
          <w:i w:val="false"/>
          <w:color w:val="000000"/>
          <w:sz w:val="28"/>
        </w:rPr>
        <w:t>
      погашение бюджетных кредитов - 2 964,6 тысячи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(-29 148,7)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- 29 148,7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Жаркаинского районного маслихата Акмолинской области от 01.12.2023 </w:t>
      </w:r>
      <w:r>
        <w:rPr>
          <w:rFonts w:ascii="Times New Roman"/>
          <w:b w:val="false"/>
          <w:i w:val="false"/>
          <w:color w:val="000000"/>
          <w:sz w:val="28"/>
        </w:rPr>
        <w:t>№ 8С-16/2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районном бюджете на 2023 год предусмотрены бюджетные субвенций, передаваемых из районного бюджета в бюджеты города Державинск, сельских округов и сел в сумме 211 159,0 тысяч тенге, в том числе:</w:t>
      </w:r>
    </w:p>
    <w:bookmarkEnd w:id="2"/>
    <w:p>
      <w:pPr>
        <w:spacing w:after="0"/>
        <w:ind w:left="0"/>
        <w:jc w:val="both"/>
      </w:pPr>
      <w:r>
        <w:rPr>
          <w:rFonts w:ascii="Times New Roman"/>
          <w:b w:val="false"/>
          <w:i w:val="false"/>
          <w:color w:val="000000"/>
          <w:sz w:val="28"/>
        </w:rPr>
        <w:t>
      городу Державинск - 14289,0 тысяч тенге;</w:t>
      </w:r>
    </w:p>
    <w:p>
      <w:pPr>
        <w:spacing w:after="0"/>
        <w:ind w:left="0"/>
        <w:jc w:val="both"/>
      </w:pPr>
      <w:r>
        <w:rPr>
          <w:rFonts w:ascii="Times New Roman"/>
          <w:b w:val="false"/>
          <w:i w:val="false"/>
          <w:color w:val="000000"/>
          <w:sz w:val="28"/>
        </w:rPr>
        <w:t>
      Валихановскому сельскому округу - 12936,0 тысяч тенге;</w:t>
      </w:r>
    </w:p>
    <w:p>
      <w:pPr>
        <w:spacing w:after="0"/>
        <w:ind w:left="0"/>
        <w:jc w:val="both"/>
      </w:pPr>
      <w:r>
        <w:rPr>
          <w:rFonts w:ascii="Times New Roman"/>
          <w:b w:val="false"/>
          <w:i w:val="false"/>
          <w:color w:val="000000"/>
          <w:sz w:val="28"/>
        </w:rPr>
        <w:t>
      Костычевскому сельскому округу - 10463,0 тысяч тенге;</w:t>
      </w:r>
    </w:p>
    <w:p>
      <w:pPr>
        <w:spacing w:after="0"/>
        <w:ind w:left="0"/>
        <w:jc w:val="both"/>
      </w:pPr>
      <w:r>
        <w:rPr>
          <w:rFonts w:ascii="Times New Roman"/>
          <w:b w:val="false"/>
          <w:i w:val="false"/>
          <w:color w:val="000000"/>
          <w:sz w:val="28"/>
        </w:rPr>
        <w:t>
      Нахимовскому сельскому округу - 12597,0 тысяч тенге;</w:t>
      </w:r>
    </w:p>
    <w:p>
      <w:pPr>
        <w:spacing w:after="0"/>
        <w:ind w:left="0"/>
        <w:jc w:val="both"/>
      </w:pPr>
      <w:r>
        <w:rPr>
          <w:rFonts w:ascii="Times New Roman"/>
          <w:b w:val="false"/>
          <w:i w:val="false"/>
          <w:color w:val="000000"/>
          <w:sz w:val="28"/>
        </w:rPr>
        <w:t>
      Отрадному сельскому округу - 11644,0 тысяч тенге;</w:t>
      </w:r>
    </w:p>
    <w:p>
      <w:pPr>
        <w:spacing w:after="0"/>
        <w:ind w:left="0"/>
        <w:jc w:val="both"/>
      </w:pPr>
      <w:r>
        <w:rPr>
          <w:rFonts w:ascii="Times New Roman"/>
          <w:b w:val="false"/>
          <w:i w:val="false"/>
          <w:color w:val="000000"/>
          <w:sz w:val="28"/>
        </w:rPr>
        <w:t>
      Жанадалинскому сельскому округу - 14666,0 тысяч тенге;</w:t>
      </w:r>
    </w:p>
    <w:p>
      <w:pPr>
        <w:spacing w:after="0"/>
        <w:ind w:left="0"/>
        <w:jc w:val="both"/>
      </w:pPr>
      <w:r>
        <w:rPr>
          <w:rFonts w:ascii="Times New Roman"/>
          <w:b w:val="false"/>
          <w:i w:val="false"/>
          <w:color w:val="000000"/>
          <w:sz w:val="28"/>
        </w:rPr>
        <w:t>
      селу Бирсуат - 11415,0 тысяч тенге;</w:t>
      </w:r>
    </w:p>
    <w:p>
      <w:pPr>
        <w:spacing w:after="0"/>
        <w:ind w:left="0"/>
        <w:jc w:val="both"/>
      </w:pPr>
      <w:r>
        <w:rPr>
          <w:rFonts w:ascii="Times New Roman"/>
          <w:b w:val="false"/>
          <w:i w:val="false"/>
          <w:color w:val="000000"/>
          <w:sz w:val="28"/>
        </w:rPr>
        <w:t>
      селу Гастелло - 12307,0 тысяч тенге;</w:t>
      </w:r>
    </w:p>
    <w:p>
      <w:pPr>
        <w:spacing w:after="0"/>
        <w:ind w:left="0"/>
        <w:jc w:val="both"/>
      </w:pPr>
      <w:r>
        <w:rPr>
          <w:rFonts w:ascii="Times New Roman"/>
          <w:b w:val="false"/>
          <w:i w:val="false"/>
          <w:color w:val="000000"/>
          <w:sz w:val="28"/>
        </w:rPr>
        <w:t>
      селу Далабай - 12170,0 тысяч тенге;</w:t>
      </w:r>
    </w:p>
    <w:p>
      <w:pPr>
        <w:spacing w:after="0"/>
        <w:ind w:left="0"/>
        <w:jc w:val="both"/>
      </w:pPr>
      <w:r>
        <w:rPr>
          <w:rFonts w:ascii="Times New Roman"/>
          <w:b w:val="false"/>
          <w:i w:val="false"/>
          <w:color w:val="000000"/>
          <w:sz w:val="28"/>
        </w:rPr>
        <w:t>
      селу Кумсуат - 12740,0 тысяч тенге;</w:t>
      </w:r>
    </w:p>
    <w:p>
      <w:pPr>
        <w:spacing w:after="0"/>
        <w:ind w:left="0"/>
        <w:jc w:val="both"/>
      </w:pPr>
      <w:r>
        <w:rPr>
          <w:rFonts w:ascii="Times New Roman"/>
          <w:b w:val="false"/>
          <w:i w:val="false"/>
          <w:color w:val="000000"/>
          <w:sz w:val="28"/>
        </w:rPr>
        <w:t>
      селу Львовское - 12530,0 тысяч тенге;</w:t>
      </w:r>
    </w:p>
    <w:p>
      <w:pPr>
        <w:spacing w:after="0"/>
        <w:ind w:left="0"/>
        <w:jc w:val="both"/>
      </w:pPr>
      <w:r>
        <w:rPr>
          <w:rFonts w:ascii="Times New Roman"/>
          <w:b w:val="false"/>
          <w:i w:val="false"/>
          <w:color w:val="000000"/>
          <w:sz w:val="28"/>
        </w:rPr>
        <w:t>
      селу Пригородное - 12312,0 тысяч тенге;</w:t>
      </w:r>
    </w:p>
    <w:p>
      <w:pPr>
        <w:spacing w:after="0"/>
        <w:ind w:left="0"/>
        <w:jc w:val="both"/>
      </w:pPr>
      <w:r>
        <w:rPr>
          <w:rFonts w:ascii="Times New Roman"/>
          <w:b w:val="false"/>
          <w:i w:val="false"/>
          <w:color w:val="000000"/>
          <w:sz w:val="28"/>
        </w:rPr>
        <w:t>
      селу Пятигорское - 12363,0 тысяч тенге;</w:t>
      </w:r>
    </w:p>
    <w:p>
      <w:pPr>
        <w:spacing w:after="0"/>
        <w:ind w:left="0"/>
        <w:jc w:val="both"/>
      </w:pPr>
      <w:r>
        <w:rPr>
          <w:rFonts w:ascii="Times New Roman"/>
          <w:b w:val="false"/>
          <w:i w:val="false"/>
          <w:color w:val="000000"/>
          <w:sz w:val="28"/>
        </w:rPr>
        <w:t>
      селу Тасоткель - 11967,0 тысяч тенге;</w:t>
      </w:r>
    </w:p>
    <w:p>
      <w:pPr>
        <w:spacing w:after="0"/>
        <w:ind w:left="0"/>
        <w:jc w:val="both"/>
      </w:pPr>
      <w:r>
        <w:rPr>
          <w:rFonts w:ascii="Times New Roman"/>
          <w:b w:val="false"/>
          <w:i w:val="false"/>
          <w:color w:val="000000"/>
          <w:sz w:val="28"/>
        </w:rPr>
        <w:t>
      селу Тассуат - 12138,0 тысяч тенге;</w:t>
      </w:r>
    </w:p>
    <w:p>
      <w:pPr>
        <w:spacing w:after="0"/>
        <w:ind w:left="0"/>
        <w:jc w:val="both"/>
      </w:pPr>
      <w:r>
        <w:rPr>
          <w:rFonts w:ascii="Times New Roman"/>
          <w:b w:val="false"/>
          <w:i w:val="false"/>
          <w:color w:val="000000"/>
          <w:sz w:val="28"/>
        </w:rPr>
        <w:t>
      селу Ушкарасу - 12283,0 тысяч тенге;</w:t>
      </w:r>
    </w:p>
    <w:p>
      <w:pPr>
        <w:spacing w:after="0"/>
        <w:ind w:left="0"/>
        <w:jc w:val="both"/>
      </w:pPr>
      <w:r>
        <w:rPr>
          <w:rFonts w:ascii="Times New Roman"/>
          <w:b w:val="false"/>
          <w:i w:val="false"/>
          <w:color w:val="000000"/>
          <w:sz w:val="28"/>
        </w:rPr>
        <w:t>
      селу Шойындыколь - 12339,0 тысяч тенге.</w:t>
      </w:r>
    </w:p>
    <w:bookmarkStart w:name="z4" w:id="3"/>
    <w:p>
      <w:pPr>
        <w:spacing w:after="0"/>
        <w:ind w:left="0"/>
        <w:jc w:val="both"/>
      </w:pPr>
      <w:r>
        <w:rPr>
          <w:rFonts w:ascii="Times New Roman"/>
          <w:b w:val="false"/>
          <w:i w:val="false"/>
          <w:color w:val="000000"/>
          <w:sz w:val="28"/>
        </w:rPr>
        <w:t>
      3. Учесть, что в составе расходов бюджетов сельских округов и сел на 2023 год предусмотрены целевые текущие трансферты нижестоящим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на содержание автомобильных дорог, на капитальные расходы в сумме 880772,0 тысячи тенге, в том числе:</w:t>
      </w:r>
    </w:p>
    <w:bookmarkEnd w:id="3"/>
    <w:p>
      <w:pPr>
        <w:spacing w:after="0"/>
        <w:ind w:left="0"/>
        <w:jc w:val="both"/>
      </w:pPr>
      <w:r>
        <w:rPr>
          <w:rFonts w:ascii="Times New Roman"/>
          <w:b w:val="false"/>
          <w:i w:val="false"/>
          <w:color w:val="000000"/>
          <w:sz w:val="28"/>
        </w:rPr>
        <w:t>
      городу Державинск – 188409,0 тысяч тенге;</w:t>
      </w:r>
    </w:p>
    <w:p>
      <w:pPr>
        <w:spacing w:after="0"/>
        <w:ind w:left="0"/>
        <w:jc w:val="both"/>
      </w:pPr>
      <w:r>
        <w:rPr>
          <w:rFonts w:ascii="Times New Roman"/>
          <w:b w:val="false"/>
          <w:i w:val="false"/>
          <w:color w:val="000000"/>
          <w:sz w:val="28"/>
        </w:rPr>
        <w:t>
      Валихановскому сельскому округу -14939,0 тысяч тенге;</w:t>
      </w:r>
    </w:p>
    <w:p>
      <w:pPr>
        <w:spacing w:after="0"/>
        <w:ind w:left="0"/>
        <w:jc w:val="both"/>
      </w:pPr>
      <w:r>
        <w:rPr>
          <w:rFonts w:ascii="Times New Roman"/>
          <w:b w:val="false"/>
          <w:i w:val="false"/>
          <w:color w:val="000000"/>
          <w:sz w:val="28"/>
        </w:rPr>
        <w:t>
      Костычевскому сельскому округу - 11424,0 тысяч тенге;</w:t>
      </w:r>
    </w:p>
    <w:p>
      <w:pPr>
        <w:spacing w:after="0"/>
        <w:ind w:left="0"/>
        <w:jc w:val="both"/>
      </w:pPr>
      <w:r>
        <w:rPr>
          <w:rFonts w:ascii="Times New Roman"/>
          <w:b w:val="false"/>
          <w:i w:val="false"/>
          <w:color w:val="000000"/>
          <w:sz w:val="28"/>
        </w:rPr>
        <w:t>
      Нахимовскому сельскому округу - 9912,0 тысяч тенге;</w:t>
      </w:r>
    </w:p>
    <w:p>
      <w:pPr>
        <w:spacing w:after="0"/>
        <w:ind w:left="0"/>
        <w:jc w:val="both"/>
      </w:pPr>
      <w:r>
        <w:rPr>
          <w:rFonts w:ascii="Times New Roman"/>
          <w:b w:val="false"/>
          <w:i w:val="false"/>
          <w:color w:val="000000"/>
          <w:sz w:val="28"/>
        </w:rPr>
        <w:t>
      Отрадному сельскому округу - 14395,0 тысяч тенге;</w:t>
      </w:r>
    </w:p>
    <w:p>
      <w:pPr>
        <w:spacing w:after="0"/>
        <w:ind w:left="0"/>
        <w:jc w:val="both"/>
      </w:pPr>
      <w:r>
        <w:rPr>
          <w:rFonts w:ascii="Times New Roman"/>
          <w:b w:val="false"/>
          <w:i w:val="false"/>
          <w:color w:val="000000"/>
          <w:sz w:val="28"/>
        </w:rPr>
        <w:t>
      Жанадалинскому сельскому округу – 37645,0 тысяч тенге;</w:t>
      </w:r>
    </w:p>
    <w:p>
      <w:pPr>
        <w:spacing w:after="0"/>
        <w:ind w:left="0"/>
        <w:jc w:val="both"/>
      </w:pPr>
      <w:r>
        <w:rPr>
          <w:rFonts w:ascii="Times New Roman"/>
          <w:b w:val="false"/>
          <w:i w:val="false"/>
          <w:color w:val="000000"/>
          <w:sz w:val="28"/>
        </w:rPr>
        <w:t>
      селу Бирсуат - 9968,0 тысяч тенге;</w:t>
      </w:r>
    </w:p>
    <w:p>
      <w:pPr>
        <w:spacing w:after="0"/>
        <w:ind w:left="0"/>
        <w:jc w:val="both"/>
      </w:pPr>
      <w:r>
        <w:rPr>
          <w:rFonts w:ascii="Times New Roman"/>
          <w:b w:val="false"/>
          <w:i w:val="false"/>
          <w:color w:val="000000"/>
          <w:sz w:val="28"/>
        </w:rPr>
        <w:t>
      селу Гастелло – 107659,0 тысяч тенге;</w:t>
      </w:r>
    </w:p>
    <w:p>
      <w:pPr>
        <w:spacing w:after="0"/>
        <w:ind w:left="0"/>
        <w:jc w:val="both"/>
      </w:pPr>
      <w:r>
        <w:rPr>
          <w:rFonts w:ascii="Times New Roman"/>
          <w:b w:val="false"/>
          <w:i w:val="false"/>
          <w:color w:val="000000"/>
          <w:sz w:val="28"/>
        </w:rPr>
        <w:t>
      селу Далабай – 144243,0 тысяч тенге;</w:t>
      </w:r>
    </w:p>
    <w:p>
      <w:pPr>
        <w:spacing w:after="0"/>
        <w:ind w:left="0"/>
        <w:jc w:val="both"/>
      </w:pPr>
      <w:r>
        <w:rPr>
          <w:rFonts w:ascii="Times New Roman"/>
          <w:b w:val="false"/>
          <w:i w:val="false"/>
          <w:color w:val="000000"/>
          <w:sz w:val="28"/>
        </w:rPr>
        <w:t>
      селу Кумсуат - 7914,0 тысяч тенге;</w:t>
      </w:r>
    </w:p>
    <w:p>
      <w:pPr>
        <w:spacing w:after="0"/>
        <w:ind w:left="0"/>
        <w:jc w:val="both"/>
      </w:pPr>
      <w:r>
        <w:rPr>
          <w:rFonts w:ascii="Times New Roman"/>
          <w:b w:val="false"/>
          <w:i w:val="false"/>
          <w:color w:val="000000"/>
          <w:sz w:val="28"/>
        </w:rPr>
        <w:t>
      селу Львовское - 8871,0 тысяч тенге;</w:t>
      </w:r>
    </w:p>
    <w:p>
      <w:pPr>
        <w:spacing w:after="0"/>
        <w:ind w:left="0"/>
        <w:jc w:val="both"/>
      </w:pPr>
      <w:r>
        <w:rPr>
          <w:rFonts w:ascii="Times New Roman"/>
          <w:b w:val="false"/>
          <w:i w:val="false"/>
          <w:color w:val="000000"/>
          <w:sz w:val="28"/>
        </w:rPr>
        <w:t>
      селу Пригородное - 16020,0 тысяч тенге;</w:t>
      </w:r>
    </w:p>
    <w:p>
      <w:pPr>
        <w:spacing w:after="0"/>
        <w:ind w:left="0"/>
        <w:jc w:val="both"/>
      </w:pPr>
      <w:r>
        <w:rPr>
          <w:rFonts w:ascii="Times New Roman"/>
          <w:b w:val="false"/>
          <w:i w:val="false"/>
          <w:color w:val="000000"/>
          <w:sz w:val="28"/>
        </w:rPr>
        <w:t>
      селу Пятигорское – 100730,0 тысяч тенге;</w:t>
      </w:r>
    </w:p>
    <w:p>
      <w:pPr>
        <w:spacing w:after="0"/>
        <w:ind w:left="0"/>
        <w:jc w:val="both"/>
      </w:pPr>
      <w:r>
        <w:rPr>
          <w:rFonts w:ascii="Times New Roman"/>
          <w:b w:val="false"/>
          <w:i w:val="false"/>
          <w:color w:val="000000"/>
          <w:sz w:val="28"/>
        </w:rPr>
        <w:t>
      селу Тасоткель - 11463,0 тысяч тенге;</w:t>
      </w:r>
    </w:p>
    <w:p>
      <w:pPr>
        <w:spacing w:after="0"/>
        <w:ind w:left="0"/>
        <w:jc w:val="both"/>
      </w:pPr>
      <w:r>
        <w:rPr>
          <w:rFonts w:ascii="Times New Roman"/>
          <w:b w:val="false"/>
          <w:i w:val="false"/>
          <w:color w:val="000000"/>
          <w:sz w:val="28"/>
        </w:rPr>
        <w:t>
      селу Тассуат – 174687,0 тысяч тенге;</w:t>
      </w:r>
    </w:p>
    <w:p>
      <w:pPr>
        <w:spacing w:after="0"/>
        <w:ind w:left="0"/>
        <w:jc w:val="both"/>
      </w:pPr>
      <w:r>
        <w:rPr>
          <w:rFonts w:ascii="Times New Roman"/>
          <w:b w:val="false"/>
          <w:i w:val="false"/>
          <w:color w:val="000000"/>
          <w:sz w:val="28"/>
        </w:rPr>
        <w:t>
      селу Ушкарасу - 8531,0 тысяч тенге;</w:t>
      </w:r>
    </w:p>
    <w:p>
      <w:pPr>
        <w:spacing w:after="0"/>
        <w:ind w:left="0"/>
        <w:jc w:val="both"/>
      </w:pPr>
      <w:r>
        <w:rPr>
          <w:rFonts w:ascii="Times New Roman"/>
          <w:b w:val="false"/>
          <w:i w:val="false"/>
          <w:color w:val="000000"/>
          <w:sz w:val="28"/>
        </w:rPr>
        <w:t>
      селу Шойындыколь - 13962,0 тысяч тенге.</w:t>
      </w:r>
    </w:p>
    <w:bookmarkStart w:name="z5" w:id="4"/>
    <w:p>
      <w:pPr>
        <w:spacing w:after="0"/>
        <w:ind w:left="0"/>
        <w:jc w:val="both"/>
      </w:pPr>
      <w:r>
        <w:rPr>
          <w:rFonts w:ascii="Times New Roman"/>
          <w:b w:val="false"/>
          <w:i w:val="false"/>
          <w:color w:val="000000"/>
          <w:sz w:val="28"/>
        </w:rPr>
        <w:t xml:space="preserve">
      4. Учесть, что в составе расходов районного бюджета на 2023 год предусмотрены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6" w:id="5"/>
    <w:p>
      <w:pPr>
        <w:spacing w:after="0"/>
        <w:ind w:left="0"/>
        <w:jc w:val="both"/>
      </w:pPr>
      <w:r>
        <w:rPr>
          <w:rFonts w:ascii="Times New Roman"/>
          <w:b w:val="false"/>
          <w:i w:val="false"/>
          <w:color w:val="000000"/>
          <w:sz w:val="28"/>
        </w:rPr>
        <w:t xml:space="preserve">
      5. Учесть, что в составе расходов районного бюджета на 2023 год предусмотрены целевые трансферты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7" w:id="6"/>
    <w:p>
      <w:pPr>
        <w:spacing w:after="0"/>
        <w:ind w:left="0"/>
        <w:jc w:val="both"/>
      </w:pPr>
      <w:r>
        <w:rPr>
          <w:rFonts w:ascii="Times New Roman"/>
          <w:b w:val="false"/>
          <w:i w:val="false"/>
          <w:color w:val="000000"/>
          <w:sz w:val="28"/>
        </w:rPr>
        <w:t>
      6. Учесть, что в районном бюджете на 2023 год предусмотрено погашение бюджетных кредитов в областной бюджет в сумме 82965,0 тысяч тенге, в том числе погашение долга местного исполнительного органа перед вышестоящим бюджетом -82965,0 тысяч.тенге.</w:t>
      </w:r>
    </w:p>
    <w:bookmarkEnd w:id="6"/>
    <w:bookmarkStart w:name="z8" w:id="7"/>
    <w:p>
      <w:pPr>
        <w:spacing w:after="0"/>
        <w:ind w:left="0"/>
        <w:jc w:val="both"/>
      </w:pPr>
      <w:r>
        <w:rPr>
          <w:rFonts w:ascii="Times New Roman"/>
          <w:b w:val="false"/>
          <w:i w:val="false"/>
          <w:color w:val="000000"/>
          <w:sz w:val="28"/>
        </w:rPr>
        <w:t>
      7. Утвердить резерв местного исполнительного органа района на 2023 год в сумме 16 656,0 тысяч тенге.</w:t>
      </w:r>
    </w:p>
    <w:bookmarkEnd w:id="7"/>
    <w:bookmarkStart w:name="z9" w:id="8"/>
    <w:p>
      <w:pPr>
        <w:spacing w:after="0"/>
        <w:ind w:left="0"/>
        <w:jc w:val="both"/>
      </w:pPr>
      <w:r>
        <w:rPr>
          <w:rFonts w:ascii="Times New Roman"/>
          <w:b w:val="false"/>
          <w:i w:val="false"/>
          <w:color w:val="000000"/>
          <w:sz w:val="28"/>
        </w:rPr>
        <w:t>
      8. Настоящее решение вводится в действие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22 декабря</w:t>
            </w:r>
            <w:r>
              <w:br/>
            </w:r>
            <w:r>
              <w:rPr>
                <w:rFonts w:ascii="Times New Roman"/>
                <w:b w:val="false"/>
                <w:i w:val="false"/>
                <w:color w:val="000000"/>
                <w:sz w:val="20"/>
              </w:rPr>
              <w:t>2022 года № 7С-41/2</w:t>
            </w:r>
          </w:p>
        </w:tc>
      </w:tr>
    </w:tbl>
    <w:bookmarkStart w:name="z11" w:id="9"/>
    <w:p>
      <w:pPr>
        <w:spacing w:after="0"/>
        <w:ind w:left="0"/>
        <w:jc w:val="left"/>
      </w:pPr>
      <w:r>
        <w:rPr>
          <w:rFonts w:ascii="Times New Roman"/>
          <w:b/>
          <w:i w:val="false"/>
          <w:color w:val="000000"/>
        </w:rPr>
        <w:t xml:space="preserve"> Районный бюджет на 2023 год</w:t>
      </w:r>
    </w:p>
    <w:bookmarkEnd w:id="9"/>
    <w:p>
      <w:pPr>
        <w:spacing w:after="0"/>
        <w:ind w:left="0"/>
        <w:jc w:val="both"/>
      </w:pPr>
      <w:r>
        <w:rPr>
          <w:rFonts w:ascii="Times New Roman"/>
          <w:b w:val="false"/>
          <w:i w:val="false"/>
          <w:color w:val="ff0000"/>
          <w:sz w:val="28"/>
        </w:rPr>
        <w:t xml:space="preserve">
      Сноска. Приложение 1 - в редакции решения Жаркаинского районного маслихата Акмолинской области от 01.12.2023 </w:t>
      </w:r>
      <w:r>
        <w:rPr>
          <w:rFonts w:ascii="Times New Roman"/>
          <w:b w:val="false"/>
          <w:i w:val="false"/>
          <w:color w:val="ff0000"/>
          <w:sz w:val="28"/>
        </w:rPr>
        <w:t>№ 8С-16/2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22 декабря</w:t>
            </w:r>
            <w:r>
              <w:br/>
            </w:r>
            <w:r>
              <w:rPr>
                <w:rFonts w:ascii="Times New Roman"/>
                <w:b w:val="false"/>
                <w:i w:val="false"/>
                <w:color w:val="000000"/>
                <w:sz w:val="20"/>
              </w:rPr>
              <w:t>2022 года № 7С-41/2</w:t>
            </w:r>
          </w:p>
        </w:tc>
      </w:tr>
    </w:tbl>
    <w:bookmarkStart w:name="z13" w:id="10"/>
    <w:p>
      <w:pPr>
        <w:spacing w:after="0"/>
        <w:ind w:left="0"/>
        <w:jc w:val="left"/>
      </w:pPr>
      <w:r>
        <w:rPr>
          <w:rFonts w:ascii="Times New Roman"/>
          <w:b/>
          <w:i w:val="false"/>
          <w:color w:val="000000"/>
        </w:rPr>
        <w:t xml:space="preserve"> Районный бюджет на 2024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22 декабря</w:t>
            </w:r>
            <w:r>
              <w:br/>
            </w:r>
            <w:r>
              <w:rPr>
                <w:rFonts w:ascii="Times New Roman"/>
                <w:b w:val="false"/>
                <w:i w:val="false"/>
                <w:color w:val="000000"/>
                <w:sz w:val="20"/>
              </w:rPr>
              <w:t>2022 года № 7С-41/2</w:t>
            </w:r>
          </w:p>
        </w:tc>
      </w:tr>
    </w:tbl>
    <w:bookmarkStart w:name="z15" w:id="11"/>
    <w:p>
      <w:pPr>
        <w:spacing w:after="0"/>
        <w:ind w:left="0"/>
        <w:jc w:val="left"/>
      </w:pPr>
      <w:r>
        <w:rPr>
          <w:rFonts w:ascii="Times New Roman"/>
          <w:b/>
          <w:i w:val="false"/>
          <w:color w:val="000000"/>
        </w:rPr>
        <w:t xml:space="preserve"> Районный бюджет на 2025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22 декабря</w:t>
            </w:r>
            <w:r>
              <w:br/>
            </w:r>
            <w:r>
              <w:rPr>
                <w:rFonts w:ascii="Times New Roman"/>
                <w:b w:val="false"/>
                <w:i w:val="false"/>
                <w:color w:val="000000"/>
                <w:sz w:val="20"/>
              </w:rPr>
              <w:t>2022 года № 7С-41/2</w:t>
            </w:r>
          </w:p>
        </w:tc>
      </w:tr>
    </w:tbl>
    <w:bookmarkStart w:name="z17" w:id="12"/>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2023 год</w:t>
      </w:r>
    </w:p>
    <w:bookmarkEnd w:id="12"/>
    <w:p>
      <w:pPr>
        <w:spacing w:after="0"/>
        <w:ind w:left="0"/>
        <w:jc w:val="both"/>
      </w:pPr>
      <w:r>
        <w:rPr>
          <w:rFonts w:ascii="Times New Roman"/>
          <w:b w:val="false"/>
          <w:i w:val="false"/>
          <w:color w:val="ff0000"/>
          <w:sz w:val="28"/>
        </w:rPr>
        <w:t xml:space="preserve">
      Сноска. Приложение 4 - в редакции решения Жаркаинского районного маслихата Акмолинской области от 30.10.2023 </w:t>
      </w:r>
      <w:r>
        <w:rPr>
          <w:rFonts w:ascii="Times New Roman"/>
          <w:b w:val="false"/>
          <w:i w:val="false"/>
          <w:color w:val="ff0000"/>
          <w:sz w:val="28"/>
        </w:rPr>
        <w:t>№ 8С-13/2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на развите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(3 очередь) города Державинск, Жаркаинского района, Акмолинской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22 декабря</w:t>
            </w:r>
            <w:r>
              <w:br/>
            </w:r>
            <w:r>
              <w:rPr>
                <w:rFonts w:ascii="Times New Roman"/>
                <w:b w:val="false"/>
                <w:i w:val="false"/>
                <w:color w:val="000000"/>
                <w:sz w:val="20"/>
              </w:rPr>
              <w:t>2022 года № 7С-41/2</w:t>
            </w:r>
          </w:p>
        </w:tc>
      </w:tr>
    </w:tbl>
    <w:bookmarkStart w:name="z19" w:id="13"/>
    <w:p>
      <w:pPr>
        <w:spacing w:after="0"/>
        <w:ind w:left="0"/>
        <w:jc w:val="left"/>
      </w:pPr>
      <w:r>
        <w:rPr>
          <w:rFonts w:ascii="Times New Roman"/>
          <w:b/>
          <w:i w:val="false"/>
          <w:color w:val="000000"/>
        </w:rPr>
        <w:t xml:space="preserve"> Целевые трансферты из областного бюджета на 2023 год</w:t>
      </w:r>
    </w:p>
    <w:bookmarkEnd w:id="13"/>
    <w:p>
      <w:pPr>
        <w:spacing w:after="0"/>
        <w:ind w:left="0"/>
        <w:jc w:val="both"/>
      </w:pPr>
      <w:r>
        <w:rPr>
          <w:rFonts w:ascii="Times New Roman"/>
          <w:b w:val="false"/>
          <w:i w:val="false"/>
          <w:color w:val="ff0000"/>
          <w:sz w:val="28"/>
        </w:rPr>
        <w:t xml:space="preserve">
      Сноска. Приложение 5 - в редакции решения Жаркаинского районного маслихата Акмолинской области от 01.12.2023 </w:t>
      </w:r>
      <w:r>
        <w:rPr>
          <w:rFonts w:ascii="Times New Roman"/>
          <w:b w:val="false"/>
          <w:i w:val="false"/>
          <w:color w:val="ff0000"/>
          <w:sz w:val="28"/>
        </w:rPr>
        <w:t>№ 8С-16/2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ветеранам боевых действий на территории других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лицам, принимавшим участие в ликвидации последствий катастрофы на Чернобыльской атомной электростанции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затрат на санаторно-курортное лечение ветеранам боевых действий на территории других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ремонт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районного дома культуры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котла отопления в сельский дом культуры села Гастелло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котла отопления в сельский дом культуры села Пятигорское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в селе Гастелло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дорожной сети в селе Пятигорское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80-ти квартирного жилого дома №5 в микрорайоне поселка Степной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дорожной сети села Тассуат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дорожной сети села Далабай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тепловых сетей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ГКП на ПХВ "Коммунсервис"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инженерных сетей водоснабжения в городе Державинск и Валихановском сельском округе, текущий ремонт водонапорных башен и ограждения санитарной зоны в Ушкарасуском сельском округе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технической документации на средний ремонт автомобильной дороги Державинск-Тасоткель 33,4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технической документации на средний ремонт автомобильной дороги Тасты-Талды-Чапаево 38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игровых площадок в микрорайоне "МолодҰжный"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инженерных сетей теплоснабжения в городе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(3 очередь) города Державинск, Жаркаинского района, Акмолинской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из подземных источников села Шойындыколь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80-ти квартирного жилого дома (позиция 8)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и благоустройство к 80-ти квартирному жилому дому (позиция 8)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теплосети в городе Державинск, Жаркаинского района, Акмолинской области, участок № 2: от котельной № 13 - ул. Ленина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22 декабря 2022 года</w:t>
            </w:r>
            <w:r>
              <w:br/>
            </w:r>
            <w:r>
              <w:rPr>
                <w:rFonts w:ascii="Times New Roman"/>
                <w:b w:val="false"/>
                <w:i w:val="false"/>
                <w:color w:val="000000"/>
                <w:sz w:val="20"/>
              </w:rPr>
              <w:t>№ 7С-41/2</w:t>
            </w:r>
          </w:p>
        </w:tc>
      </w:tr>
    </w:tbl>
    <w:bookmarkStart w:name="z21" w:id="14"/>
    <w:p>
      <w:pPr>
        <w:spacing w:after="0"/>
        <w:ind w:left="0"/>
        <w:jc w:val="left"/>
      </w:pPr>
      <w:r>
        <w:rPr>
          <w:rFonts w:ascii="Times New Roman"/>
          <w:b/>
          <w:i w:val="false"/>
          <w:color w:val="000000"/>
        </w:rPr>
        <w:t xml:space="preserve"> Целевые трансферты из Национального фонда Республики Казахстан на 2023 год</w:t>
      </w:r>
    </w:p>
    <w:bookmarkEnd w:id="14"/>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Жаркаинского районного маслихата Акмолинской области от 30.10.2023 </w:t>
      </w:r>
      <w:r>
        <w:rPr>
          <w:rFonts w:ascii="Times New Roman"/>
          <w:b w:val="false"/>
          <w:i w:val="false"/>
          <w:color w:val="ff0000"/>
          <w:sz w:val="28"/>
        </w:rPr>
        <w:t>№ 8С-13/2</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теплосети в городе Державинск, Жаркаинского района, Акмолинской области, участок № 2: от котельной № 13 - улица Ленина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