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96b3" w14:textId="fa39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24 декабря 2021 года № С-11/2 "О районном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2022 – 2024 годы" от 24 декабря 2021 года № С-11/2 (зарегистрировано в Реестре государственной регистрации нормативных правовых актов № 26149)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– 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5 091 157,1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1 186 227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3 896 461,1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5 229 234,9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10 371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- 192 873,8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192 873,8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2022 год, используются свободные остатки бюджетных средств, образовавшиеся на 1 января 2022 года в сумме 182 502,9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Освящение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в селе Андыкожа батыра улиц Садовая, Витебская, Целинная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Школьная,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улица Жамбула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в селе Андыкожа батыра улиц Советская, Ленинградская, Гагарина, Строительная,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Дню Победы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Ангал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Кудыкагаш-Макинка 0-7 км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прилегающих территорий существующих домов, расположенных по адресу: район Биржан сал, город Степняк, улица Чапаева №1-14,16,18,20; улица Биржан сал №1,5,7,9,11,13,15,17,19,21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теплоснабжения улиц Чапаева, Сыздыкова, Биржан сал города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по улице Первомайская в городе Степняк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разводящих сетей теплоснабжения коммунального хозяйства по улицам Кенесары, Досова, Антаева в городе Степняк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"Степняк–су"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сельского клуба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физкультурно-оздоровительных и спортивных мероприятий на местном уровне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