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a819" w14:textId="6cba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Каратобинского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2021 года № 12-6.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Каратобинского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107 990,6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100 790,6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109 818,5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- 1 827,9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1 827,9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1 827,9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декабря 2021 года № 11-2 "О районым бюджете на 2022 – 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2022 год поступление целевых трансфертов из вышестоящего бюджета: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1 793 тысячи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1 793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16 617 тысяч тенге: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16 617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Каратобинского районного маслихата Западно-Казахстанской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 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29.07.2022 </w:t>
      </w:r>
      <w:r>
        <w:rPr>
          <w:rFonts w:ascii="Times New Roman"/>
          <w:b w:val="false"/>
          <w:i w:val="false"/>
          <w:color w:val="000000"/>
          <w:sz w:val="28"/>
        </w:rPr>
        <w:t>№ 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размеры субвенции передаваемых из республиканского бюджета в районный бюджет в сумме 50 290 тысяч тенге.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№12-6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12-6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12-6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