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0122" w14:textId="bb50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Каракиянскому району</w:t>
      </w:r>
    </w:p>
    <w:p>
      <w:pPr>
        <w:spacing w:after="0"/>
        <w:ind w:left="0"/>
        <w:jc w:val="both"/>
      </w:pPr>
      <w:r>
        <w:rPr>
          <w:rFonts w:ascii="Times New Roman"/>
          <w:b w:val="false"/>
          <w:i w:val="false"/>
          <w:color w:val="000000"/>
          <w:sz w:val="28"/>
        </w:rPr>
        <w:t>Постановление акимата Каракиянского района Мангистауской области от 12 октября 2021 года № 183.</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Каракиянского района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Каракиянском районе.</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Каракиянского района Мангистауской области С.Торетаеву.</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Каракиянского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октября 2021 года № 183</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 по Каракиянскому району</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Каракиянскому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Start w:name="z17" w:id="8"/>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8"/>
    <w:bookmarkStart w:name="z18" w:id="9"/>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9"/>
    <w:bookmarkStart w:name="z19" w:id="10"/>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0"/>
    <w:bookmarkStart w:name="z20" w:id="11"/>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1"/>
    <w:bookmarkStart w:name="z21" w:id="12"/>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2"/>
    <w:bookmarkStart w:name="z22" w:id="13"/>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13"/>
    <w:bookmarkStart w:name="z23" w:id="14"/>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4"/>
    <w:bookmarkStart w:name="z24" w:id="1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15"/>
    <w:bookmarkStart w:name="z25" w:id="1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16"/>
    <w:bookmarkStart w:name="z26" w:id="1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17"/>
    <w:bookmarkStart w:name="z27" w:id="1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1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36" w:id="1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19"/>
    <w:bookmarkStart w:name="z37" w:id="2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0"/>
    <w:bookmarkStart w:name="z38" w:id="2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 пунктом 3-1 в соответствии с постановлением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2"/>
    <w:bookmarkStart w:name="z33" w:id="23"/>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3"/>
    <w:bookmarkStart w:name="z34" w:id="24"/>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25"/>
    <w:bookmarkStart w:name="z44" w:id="26"/>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26"/>
    <w:bookmarkStart w:name="z45" w:id="2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27"/>
    <w:bookmarkStart w:name="z46" w:id="2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28"/>
    <w:bookmarkStart w:name="z47" w:id="2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29"/>
    <w:bookmarkStart w:name="z48" w:id="3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0"/>
    <w:bookmarkStart w:name="z49" w:id="31"/>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31"/>
    <w:bookmarkStart w:name="z50" w:id="3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2"/>
    <w:bookmarkStart w:name="z51" w:id="3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3"/>
    <w:bookmarkStart w:name="z52"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35"/>
    <w:bookmarkStart w:name="z55" w:id="3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37"/>
    <w:bookmarkStart w:name="z57" w:id="3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38"/>
    <w:bookmarkStart w:name="z58" w:id="3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39"/>
    <w:bookmarkStart w:name="z59" w:id="4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0"/>
    <w:bookmarkStart w:name="z60" w:id="4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61" w:id="4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2"/>
    <w:bookmarkStart w:name="z62" w:id="4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3"/>
    <w:bookmarkStart w:name="z63" w:id="4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44"/>
    <w:bookmarkStart w:name="z64" w:id="4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45"/>
    <w:bookmarkStart w:name="z65" w:id="4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46"/>
    <w:bookmarkStart w:name="z66" w:id="4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47"/>
    <w:bookmarkStart w:name="z67" w:id="4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48"/>
    <w:bookmarkStart w:name="z68" w:id="4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49"/>
    <w:bookmarkStart w:name="z69" w:id="5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0"/>
    <w:bookmarkStart w:name="z70" w:id="5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1"/>
    <w:bookmarkStart w:name="z71" w:id="5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2"/>
    <w:bookmarkStart w:name="z72" w:id="5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53"/>
    <w:bookmarkStart w:name="z73" w:id="54"/>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54"/>
    <w:bookmarkStart w:name="z74" w:id="55"/>
    <w:p>
      <w:pPr>
        <w:spacing w:after="0"/>
        <w:ind w:left="0"/>
        <w:jc w:val="both"/>
      </w:pPr>
      <w:r>
        <w:rPr>
          <w:rFonts w:ascii="Times New Roman"/>
          <w:b w:val="false"/>
          <w:i w:val="false"/>
          <w:color w:val="000000"/>
          <w:sz w:val="28"/>
        </w:rPr>
        <w:t>
      20. Потребитель:</w:t>
      </w:r>
    </w:p>
    <w:bookmarkEnd w:id="55"/>
    <w:bookmarkStart w:name="z75" w:id="5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56"/>
    <w:bookmarkStart w:name="z76" w:id="5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57"/>
    <w:bookmarkStart w:name="z77" w:id="5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58"/>
    <w:bookmarkStart w:name="z78" w:id="5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59"/>
    <w:bookmarkStart w:name="z79" w:id="6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0"/>
    <w:bookmarkStart w:name="z80" w:id="6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61"/>
    <w:bookmarkStart w:name="z81" w:id="6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2"/>
    <w:bookmarkStart w:name="z82" w:id="6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осуществляет складирование в контейнерах и другие емкости, предусмотренные для определенных видов отходов.</w:t>
      </w:r>
    </w:p>
    <w:bookmarkEnd w:id="63"/>
    <w:bookmarkStart w:name="z83" w:id="64"/>
    <w:p>
      <w:pPr>
        <w:spacing w:after="0"/>
        <w:ind w:left="0"/>
        <w:jc w:val="both"/>
      </w:pPr>
      <w:r>
        <w:rPr>
          <w:rFonts w:ascii="Times New Roman"/>
          <w:b w:val="false"/>
          <w:i w:val="false"/>
          <w:color w:val="000000"/>
          <w:sz w:val="28"/>
        </w:rPr>
        <w:t>
      21. Поставщик:</w:t>
      </w:r>
    </w:p>
    <w:bookmarkEnd w:id="64"/>
    <w:bookmarkStart w:name="z84" w:id="6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65"/>
    <w:bookmarkStart w:name="z85" w:id="6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66"/>
    <w:bookmarkStart w:name="z86" w:id="6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67"/>
    <w:bookmarkStart w:name="z87" w:id="6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68"/>
    <w:bookmarkStart w:name="z88" w:id="6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69"/>
    <w:bookmarkStart w:name="z89" w:id="7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70"/>
    <w:bookmarkStart w:name="z90" w:id="7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принимает все меры по восстановлению качества и выполняет перерасчет;</w:t>
      </w:r>
    </w:p>
    <w:bookmarkEnd w:id="71"/>
    <w:bookmarkStart w:name="z91" w:id="7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предусмотренным законодательством  Республики Казахстан;</w:t>
      </w:r>
    </w:p>
    <w:bookmarkEnd w:id="72"/>
    <w:bookmarkStart w:name="z92" w:id="7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3"/>
    <w:bookmarkStart w:name="z93" w:id="74"/>
    <w:p>
      <w:pPr>
        <w:spacing w:after="0"/>
        <w:ind w:left="0"/>
        <w:jc w:val="left"/>
      </w:pPr>
      <w:r>
        <w:rPr>
          <w:rFonts w:ascii="Times New Roman"/>
          <w:b/>
          <w:i w:val="false"/>
          <w:color w:val="000000"/>
        </w:rPr>
        <w:t xml:space="preserve"> Глава 4. Порядок расчета и оплаты коммунальных услуг</w:t>
      </w:r>
    </w:p>
    <w:bookmarkEnd w:id="74"/>
    <w:bookmarkStart w:name="z94" w:id="75"/>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76"/>
    <w:bookmarkStart w:name="z96" w:id="7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77"/>
    <w:bookmarkStart w:name="z97" w:id="7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98" w:id="7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79"/>
    <w:bookmarkStart w:name="z99" w:id="8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пункта 1 статьи 27 Закона Республики Казахстан "О местном государственном управлении и самоуправлении в Республике Казахстан".</w:t>
      </w:r>
    </w:p>
    <w:bookmarkEnd w:id="80"/>
    <w:bookmarkStart w:name="z100" w:id="8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1"/>
    <w:bookmarkStart w:name="z101" w:id="8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82"/>
    <w:bookmarkStart w:name="z102" w:id="8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3"/>
    <w:bookmarkStart w:name="z103" w:id="8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84"/>
    <w:bookmarkStart w:name="z104" w:id="85"/>
    <w:p>
      <w:pPr>
        <w:spacing w:after="0"/>
        <w:ind w:left="0"/>
        <w:jc w:val="left"/>
      </w:pPr>
      <w:r>
        <w:rPr>
          <w:rFonts w:ascii="Times New Roman"/>
          <w:b/>
          <w:i w:val="false"/>
          <w:color w:val="000000"/>
        </w:rPr>
        <w:t xml:space="preserve"> Глава 5. Порядок разрешения разногласий</w:t>
      </w:r>
    </w:p>
    <w:bookmarkEnd w:id="85"/>
    <w:bookmarkStart w:name="z105" w:id="8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86"/>
    <w:bookmarkStart w:name="z106" w:id="8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87"/>
    <w:bookmarkStart w:name="z107" w:id="8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88"/>
    <w:bookmarkStart w:name="z108" w:id="8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89"/>
    <w:bookmarkStart w:name="z109" w:id="9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16" w:id="9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9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Каракиянского района Мангистауской области от 25.12.2023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18" w:id="9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92"/>
    <w:bookmarkStart w:name="z119" w:id="93"/>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93"/>
    <w:bookmarkStart w:name="z120" w:id="94"/>
    <w:p>
      <w:pPr>
        <w:spacing w:after="0"/>
        <w:ind w:left="0"/>
        <w:jc w:val="left"/>
      </w:pPr>
      <w:r>
        <w:rPr>
          <w:rFonts w:ascii="Times New Roman"/>
          <w:b/>
          <w:i w:val="false"/>
          <w:color w:val="000000"/>
        </w:rPr>
        <w:t xml:space="preserve"> Глава 6. Заключительные положения</w:t>
      </w:r>
    </w:p>
    <w:bookmarkEnd w:id="94"/>
    <w:bookmarkStart w:name="z121" w:id="95"/>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95"/>
    <w:bookmarkStart w:name="z122" w:id="9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Каракиянского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2023 года № 246</w:t>
            </w:r>
          </w:p>
        </w:tc>
      </w:tr>
    </w:tbl>
    <w:p>
      <w:pPr>
        <w:spacing w:after="0"/>
        <w:ind w:left="0"/>
        <w:jc w:val="left"/>
      </w:pPr>
      <w:r>
        <w:rPr>
          <w:rFonts w:ascii="Times New Roman"/>
          <w:b/>
          <w:i w:val="false"/>
          <w:color w:val="000000"/>
        </w:rPr>
        <w:t xml:space="preserve"> Біріңғай төлем құжаты/Единый платежный документ</w:t>
      </w:r>
    </w:p>
    <w:p>
      <w:pPr>
        <w:spacing w:after="0"/>
        <w:ind w:left="0"/>
        <w:jc w:val="both"/>
      </w:pPr>
      <w:r>
        <w:rPr>
          <w:rFonts w:ascii="Times New Roman"/>
          <w:b w:val="false"/>
          <w:i w:val="false"/>
          <w:color w:val="ff0000"/>
          <w:sz w:val="28"/>
        </w:rPr>
        <w:t xml:space="preserve">
      Сноска. Постановление дополнено приложением в соответствии с постановлением акимата Каракиянского района Мангистауской области от 25.12.2023 </w:t>
      </w:r>
      <w:r>
        <w:rPr>
          <w:rFonts w:ascii="Times New Roman"/>
          <w:b w:val="false"/>
          <w:i w:val="false"/>
          <w:color w:val="ff0000"/>
          <w:sz w:val="28"/>
        </w:rPr>
        <w:t>№ 246</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w:t>
            </w:r>
          </w:p>
          <w:p>
            <w:pPr>
              <w:spacing w:after="20"/>
              <w:ind w:left="20"/>
              <w:jc w:val="both"/>
            </w:pPr>
            <w:r>
              <w:rPr>
                <w:rFonts w:ascii="Times New Roman"/>
                <w:b w:val="false"/>
                <w:i w:val="false"/>
                <w:color w:val="000000"/>
                <w:sz w:val="20"/>
              </w:rPr>
              <w:t>
(болған жағдайда)/Фамилия, имя,</w:t>
            </w:r>
          </w:p>
          <w:p>
            <w:pPr>
              <w:spacing w:after="20"/>
              <w:ind w:left="20"/>
              <w:jc w:val="both"/>
            </w:pPr>
            <w:r>
              <w:rPr>
                <w:rFonts w:ascii="Times New Roman"/>
                <w:b w:val="false"/>
                <w:i w:val="false"/>
                <w:color w:val="000000"/>
                <w:sz w:val="20"/>
              </w:rPr>
              <w:t>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тердің аталуы/</w:t>
            </w:r>
          </w:p>
          <w:p>
            <w:pPr>
              <w:spacing w:after="20"/>
              <w:ind w:left="20"/>
              <w:jc w:val="both"/>
            </w:pPr>
            <w:r>
              <w:rPr>
                <w:rFonts w:ascii="Times New Roman"/>
                <w:b w:val="false"/>
                <w:i w:val="false"/>
                <w:color w:val="000000"/>
                <w:sz w:val="20"/>
              </w:rPr>
              <w:t>
Наиме 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Сальдо на начало</w:t>
            </w:r>
          </w:p>
          <w:p>
            <w:pPr>
              <w:spacing w:after="20"/>
              <w:ind w:left="20"/>
              <w:jc w:val="both"/>
            </w:pPr>
            <w:r>
              <w:rPr>
                <w:rFonts w:ascii="Times New Roman"/>
                <w:b w:val="false"/>
                <w:i w:val="false"/>
                <w:color w:val="000000"/>
                <w:sz w:val="20"/>
              </w:rPr>
              <w:t>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w:t>
            </w:r>
          </w:p>
          <w:p>
            <w:pPr>
              <w:spacing w:after="20"/>
              <w:ind w:left="20"/>
              <w:jc w:val="both"/>
            </w:pPr>
            <w:r>
              <w:rPr>
                <w:rFonts w:ascii="Times New Roman"/>
                <w:b w:val="false"/>
                <w:i w:val="false"/>
                <w:color w:val="000000"/>
                <w:sz w:val="20"/>
              </w:rPr>
              <w:t>
көрсет кіш/</w:t>
            </w:r>
          </w:p>
          <w:p>
            <w:pPr>
              <w:spacing w:after="20"/>
              <w:ind w:left="20"/>
              <w:jc w:val="both"/>
            </w:pPr>
            <w:r>
              <w:rPr>
                <w:rFonts w:ascii="Times New Roman"/>
                <w:b w:val="false"/>
                <w:i w:val="false"/>
                <w:color w:val="000000"/>
                <w:sz w:val="20"/>
              </w:rPr>
              <w:t>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w:t>
            </w:r>
          </w:p>
          <w:p>
            <w:pPr>
              <w:spacing w:after="20"/>
              <w:ind w:left="20"/>
              <w:jc w:val="both"/>
            </w:pPr>
            <w:r>
              <w:rPr>
                <w:rFonts w:ascii="Times New Roman"/>
                <w:b w:val="false"/>
                <w:i w:val="false"/>
                <w:color w:val="000000"/>
                <w:sz w:val="20"/>
              </w:rPr>
              <w:t>
көрсет кіш/</w:t>
            </w:r>
          </w:p>
          <w:p>
            <w:pPr>
              <w:spacing w:after="20"/>
              <w:ind w:left="20"/>
              <w:jc w:val="both"/>
            </w:pPr>
            <w:r>
              <w:rPr>
                <w:rFonts w:ascii="Times New Roman"/>
                <w:b w:val="false"/>
                <w:i w:val="false"/>
                <w:color w:val="000000"/>
                <w:sz w:val="20"/>
              </w:rPr>
              <w:t>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______ год/</w:t>
            </w:r>
          </w:p>
          <w:p>
            <w:pPr>
              <w:spacing w:after="20"/>
              <w:ind w:left="20"/>
              <w:jc w:val="both"/>
            </w:pPr>
            <w:r>
              <w:rPr>
                <w:rFonts w:ascii="Times New Roman"/>
                <w:b w:val="false"/>
                <w:i w:val="false"/>
                <w:color w:val="000000"/>
                <w:sz w:val="20"/>
              </w:rPr>
              <w:t>
2023 жылғы ____ үшін есеп 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p>
            <w:pPr>
              <w:spacing w:after="20"/>
              <w:ind w:left="20"/>
              <w:jc w:val="both"/>
            </w:pPr>
            <w:r>
              <w:rPr>
                <w:rFonts w:ascii="Times New Roman"/>
                <w:b w:val="false"/>
                <w:i w:val="false"/>
                <w:color w:val="000000"/>
                <w:sz w:val="20"/>
              </w:rPr>
              <w:t>
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w:t>
            </w:r>
          </w:p>
          <w:p>
            <w:pPr>
              <w:spacing w:after="20"/>
              <w:ind w:left="20"/>
              <w:jc w:val="both"/>
            </w:pPr>
            <w:r>
              <w:rPr>
                <w:rFonts w:ascii="Times New Roman"/>
                <w:b w:val="false"/>
                <w:i w:val="false"/>
                <w:color w:val="000000"/>
                <w:sz w:val="20"/>
              </w:rPr>
              <w:t>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p>
            <w:pPr>
              <w:spacing w:after="20"/>
              <w:ind w:left="20"/>
              <w:jc w:val="both"/>
            </w:pPr>
            <w:r>
              <w:rPr>
                <w:rFonts w:ascii="Times New Roman"/>
                <w:b w:val="false"/>
                <w:i w:val="false"/>
                <w:color w:val="000000"/>
                <w:sz w:val="20"/>
              </w:rPr>
              <w:t>
жабдықтау/</w:t>
            </w:r>
          </w:p>
          <w:p>
            <w:pPr>
              <w:spacing w:after="20"/>
              <w:ind w:left="20"/>
              <w:jc w:val="both"/>
            </w:pPr>
            <w:r>
              <w:rPr>
                <w:rFonts w:ascii="Times New Roman"/>
                <w:b w:val="false"/>
                <w:i w:val="false"/>
                <w:color w:val="000000"/>
                <w:sz w:val="20"/>
              </w:rPr>
              <w:t>
Теплоснаб</w:t>
            </w:r>
          </w:p>
          <w:p>
            <w:pPr>
              <w:spacing w:after="20"/>
              <w:ind w:left="20"/>
              <w:jc w:val="both"/>
            </w:pPr>
            <w:r>
              <w:rPr>
                <w:rFonts w:ascii="Times New Roman"/>
                <w:b w:val="false"/>
                <w:i w:val="false"/>
                <w:color w:val="000000"/>
                <w:sz w:val="20"/>
              </w:rPr>
              <w:t>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w:t>
            </w:r>
          </w:p>
          <w:p>
            <w:pPr>
              <w:spacing w:after="20"/>
              <w:ind w:left="20"/>
              <w:jc w:val="both"/>
            </w:pPr>
            <w:r>
              <w:rPr>
                <w:rFonts w:ascii="Times New Roman"/>
                <w:b w:val="false"/>
                <w:i w:val="false"/>
                <w:color w:val="000000"/>
                <w:sz w:val="20"/>
              </w:rPr>
              <w:t>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w:t>
            </w:r>
          </w:p>
          <w:p>
            <w:pPr>
              <w:spacing w:after="20"/>
              <w:ind w:left="20"/>
              <w:jc w:val="both"/>
            </w:pPr>
            <w:r>
              <w:rPr>
                <w:rFonts w:ascii="Times New Roman"/>
                <w:b w:val="false"/>
                <w:i w:val="false"/>
                <w:color w:val="000000"/>
                <w:sz w:val="20"/>
              </w:rPr>
              <w:t>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w:t>
            </w:r>
          </w:p>
          <w:p>
            <w:pPr>
              <w:spacing w:after="20"/>
              <w:ind w:left="20"/>
              <w:jc w:val="both"/>
            </w:pPr>
            <w:r>
              <w:rPr>
                <w:rFonts w:ascii="Times New Roman"/>
                <w:b w:val="false"/>
                <w:i w:val="false"/>
                <w:color w:val="000000"/>
                <w:sz w:val="20"/>
              </w:rPr>
              <w:t>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тарды жинау</w:t>
            </w:r>
          </w:p>
          <w:p>
            <w:pPr>
              <w:spacing w:after="20"/>
              <w:ind w:left="20"/>
              <w:jc w:val="both"/>
            </w:pPr>
            <w:r>
              <w:rPr>
                <w:rFonts w:ascii="Times New Roman"/>
                <w:b w:val="false"/>
                <w:i w:val="false"/>
                <w:color w:val="000000"/>
                <w:sz w:val="20"/>
              </w:rPr>
              <w:t>
және әкету (қоқыс әкету)/</w:t>
            </w:r>
          </w:p>
          <w:p>
            <w:pPr>
              <w:spacing w:after="20"/>
              <w:ind w:left="20"/>
              <w:jc w:val="both"/>
            </w:pPr>
            <w:r>
              <w:rPr>
                <w:rFonts w:ascii="Times New Roman"/>
                <w:b w:val="false"/>
                <w:i w:val="false"/>
                <w:color w:val="000000"/>
                <w:sz w:val="20"/>
              </w:rPr>
              <w:t>
Сбор и вывоз твердых</w:t>
            </w:r>
          </w:p>
          <w:p>
            <w:pPr>
              <w:spacing w:after="20"/>
              <w:ind w:left="20"/>
              <w:jc w:val="both"/>
            </w:pPr>
            <w:r>
              <w:rPr>
                <w:rFonts w:ascii="Times New Roman"/>
                <w:b w:val="false"/>
                <w:i w:val="false"/>
                <w:color w:val="000000"/>
                <w:sz w:val="20"/>
              </w:rPr>
              <w:t>
бытовых отходов</w:t>
            </w:r>
          </w:p>
          <w:p>
            <w:pPr>
              <w:spacing w:after="20"/>
              <w:ind w:left="20"/>
              <w:jc w:val="both"/>
            </w:pPr>
            <w:r>
              <w:rPr>
                <w:rFonts w:ascii="Times New Roman"/>
                <w:b w:val="false"/>
                <w:i w:val="false"/>
                <w:color w:val="000000"/>
                <w:sz w:val="20"/>
              </w:rPr>
              <w:t>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