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fa95" w14:textId="ae7f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марта 2021 года № 71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без изъятия земли у землепользователей для обеспечения связи с ветровой электростанцией Бадамша-1 (Фаза 2) товариществом с ограниченной ответственностью "Arm Wind" площадь электростанции Бадамша-1 мощностью 48 МВт, для прокладки подземного кабеля волоконно-оптической линии связи расположенный на территории Тассайского сельского округа Хромтауского района, общей площадью 0,4894 гектар.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"Arm Wind" при использовании земельного участка для проведения операций по обеспечению связи между ветряной электростанцией Бадамша-1 и электростанцией Бадамша (Фаза 2) соблюдать законодательство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сельского хозяйства Хромтауского района Актюбинской области и государственное учреждение "Отдел земельных отношений"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Хромтауского района С. Жаконова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29 марта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