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b682d" w14:textId="dfb68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районного маслихата от 25 апреля 2016 года № 13-VІ "О внесении изменений в решение районного маслихата от 11 декабря 2013 года № 257-V "Об установлении перечня памятных дат и праздничных дней, кратности оказания социальной помощи и установление размера социальной помощи для отдельно взятой категории получателей"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13 июля 2016 года № 53-VI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25 апреля 2016 года № 13-VІ "О внесении изменений в решение районного маслихата от 11 декабря 2013 года № 257-V "Об установлении перечня памятных дат и праздничных дней, кратности оказания социальной помощи и установление размера социальной помощи для отдельно взятой категории получателей" (зарегистрировано в реестре государственной регистрации нормативных правовых актов за № 3509, опубликовано 2 июня 2016 года в районной газете "Серпер").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ПредседательV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Кенжебаев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Жугинисов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