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ad10" w14:textId="de0a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Председателя Комитета гражданской авиации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11 февраля 2010 года № 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приказы Председателя Комитета гражданской авиации Министерства транспорта и коммуникаций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26 апреля 2005 года 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документов, прилагаемых к заявке при сертификации услуг по обеспечению гражданских воздушных судов и других потребителей специальными автотранспортными средствами, на внесение изменений и (или) дополнений в сертификат или получение дубликата и Программы сертификационного обследования услуг по обеспечению гражданских воздушных судов и других потребителей специальными автотранспортными средствами" (зарегистрирован в "Реестре государственной регистрации нормативных правовых актов под № 3628);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14 июня 2005 года 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документов, прилагаемых к заявке при сертификации услуг по обеспечению гражданских воздушных судов авиационным топливом и специальными жидкостями, на внесение, изменений и (или) дополнений в сертификат или получения дубликата и Программы сертификационного обследования услуг по обеспечению гражданских воздушных судов авиационным топливом и специальными жидкостями" (зарегистрирован в Реестре государственной регистрации нормативных правовых актов под № 3729);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 5 октября 2005 года 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документов, прилагаемых к заявке при сертификации услуг по светотехническому обеспечению полетов и энергоснабжению объектов аэропорта, аэродрома, аэронавигации, на внесение изменений и (или) дополнений в сертификат или получения дубликата и Программы сертификационного обследования услуг по светотехническому обеспечению полетов и энергоснабжению объектов аэропорта, аэродрома, аэронавигации" (зарегистрирован в Реестре государственной регистрации нормативных правовых актов под № 3897);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 29 марта 2005 года 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документов, прилагаемых к заявке при сертификации услуг по обслуживанию пассажиров, обработке багажа, грузов, почты и на внесение изменений и (или) дополнений в сертификат или получения дубликата и Программы сертификационного обследования услуг по обслуживанию пассажиров, обработке багажа, грузов, почты" (зарегистрирован в Реестре государственной регистрации нормативных правовых актов под № 3573);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 9 января 2004 года 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документов, прилагаемых к заявке на сертификацию, услуг по техническому обслуживанию и ремонту авиационной техники и Сертификационных требований, предъявляемых к организациям, осуществляющим техническое обслуживание и ремонт авиационной техники" (зарегистрирован в Реестре, государственной регистрации нормативных правовых актов под № 2688).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(Адимолда P.O.) в недельный срок направить в установленном порядке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Е. Дюсембаев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