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e9f1" w14:textId="c82e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Латвийской Республики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6 апреля 1999 года № 370</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Латвийской Республики о международном автомобильном сообщении, совершенное в Алматы 19 мая 1998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Латвийской Республики</w:t>
      </w:r>
      <w:r>
        <w:br/>
      </w:r>
      <w:r>
        <w:rPr>
          <w:rFonts w:ascii="Times New Roman"/>
          <w:b w:val="false"/>
          <w:i w:val="false"/>
          <w:color w:val="000000"/>
          <w:sz w:val="28"/>
        </w:rPr>
        <w:t>
</w:t>
      </w:r>
      <w:r>
        <w:rPr>
          <w:rFonts w:ascii="Times New Roman"/>
          <w:b/>
          <w:i w:val="false"/>
          <w:color w:val="000000"/>
          <w:sz w:val="28"/>
        </w:rPr>
        <w:t>              о международном автомобильном сообщении</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2000 г., N 3, ст. 26)</w:t>
      </w:r>
      <w:r>
        <w:br/>
      </w:r>
      <w:r>
        <w:rPr>
          <w:rFonts w:ascii="Times New Roman"/>
          <w:b w:val="false"/>
          <w:i w:val="false"/>
          <w:color w:val="000000"/>
          <w:sz w:val="28"/>
        </w:rPr>
        <w:t>
</w:t>
      </w:r>
      <w:r>
        <w:rPr>
          <w:rFonts w:ascii="Times New Roman"/>
          <w:b w:val="false"/>
          <w:i w:val="false"/>
          <w:color w:val="ff0000"/>
          <w:sz w:val="28"/>
        </w:rPr>
        <w:t>   (Вступило в силу 5 мая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173)</w:t>
      </w:r>
      <w:r>
        <w:br/>
      </w:r>
      <w:r>
        <w:rPr>
          <w:rFonts w:ascii="Times New Roman"/>
          <w:b w:val="false"/>
          <w:i w:val="false"/>
          <w:color w:val="000000"/>
          <w:sz w:val="28"/>
        </w:rPr>
        <w:t xml:space="preserve">
       Правительство Республики Казахстан и Правительство Латвийской Республики, именуемые в дальнейшем "Договаривающиеся Стороны", </w:t>
      </w:r>
      <w:r>
        <w:br/>
      </w:r>
      <w:r>
        <w:rPr>
          <w:rFonts w:ascii="Times New Roman"/>
          <w:b w:val="false"/>
          <w:i w:val="false"/>
          <w:color w:val="000000"/>
          <w:sz w:val="28"/>
        </w:rPr>
        <w:t xml:space="preserve">
      принимая во внимание благоприятное развитие двусторонних торгово- экономических отношений, </w:t>
      </w:r>
      <w:r>
        <w:br/>
      </w:r>
      <w:r>
        <w:rPr>
          <w:rFonts w:ascii="Times New Roman"/>
          <w:b w:val="false"/>
          <w:i w:val="false"/>
          <w:color w:val="000000"/>
          <w:sz w:val="28"/>
        </w:rPr>
        <w:t xml:space="preserve">
      руководствуясь стремлением к дальнейшему развитию автомобильного сообщения между обеими странами, а также транзитом через их территории, </w:t>
      </w:r>
      <w:r>
        <w:br/>
      </w:r>
      <w:r>
        <w:rPr>
          <w:rFonts w:ascii="Times New Roman"/>
          <w:b w:val="false"/>
          <w:i w:val="false"/>
          <w:color w:val="000000"/>
          <w:sz w:val="28"/>
        </w:rPr>
        <w:t xml:space="preserve">
      решили в целях взаимной пользы и выгоды заключить настоящее Соглашение.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настоящим Соглашением осуществляются регулярные и нерегулярные перевозки пассажиров автобусами и перевозки грузов автомобилями с прицепами и полуприцепами или без них между обеими странами, транзитом через их территории и в третьи страны. </w:t>
      </w:r>
      <w:r>
        <w:br/>
      </w:r>
      <w:r>
        <w:rPr>
          <w:rFonts w:ascii="Times New Roman"/>
          <w:b w:val="false"/>
          <w:i w:val="false"/>
          <w:color w:val="000000"/>
          <w:sz w:val="28"/>
        </w:rPr>
        <w:t xml:space="preserve">
      2. Компетентными органами Договаривающихся Сторон в рамках настоящего Соглашения являются: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w:t>
      </w:r>
      <w:r>
        <w:br/>
      </w:r>
      <w:r>
        <w:rPr>
          <w:rFonts w:ascii="Times New Roman"/>
          <w:b w:val="false"/>
          <w:i w:val="false"/>
          <w:color w:val="000000"/>
          <w:sz w:val="28"/>
        </w:rPr>
        <w:t xml:space="preserve">
      в Латвийской Республике - Министерство сообщения Латвийской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Пассажирские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перевозки пассажиров автобусами организуются по согласованию между компетентными органами Договаривающихся Сторон и осуществляются на основе разрешений, выдаваемых по их взаимному согласию. </w:t>
      </w:r>
      <w:r>
        <w:br/>
      </w:r>
      <w:r>
        <w:rPr>
          <w:rFonts w:ascii="Times New Roman"/>
          <w:b w:val="false"/>
          <w:i w:val="false"/>
          <w:color w:val="000000"/>
          <w:sz w:val="28"/>
        </w:rPr>
        <w:t xml:space="preserve">
      2. Предложения об организации таких перевозок заблаговременно передаются друг другу компетентными органами Договаривающихся Сторон. Эти предложения должны содержать данные относительно: </w:t>
      </w:r>
      <w:r>
        <w:br/>
      </w:r>
      <w:r>
        <w:rPr>
          <w:rFonts w:ascii="Times New Roman"/>
          <w:b w:val="false"/>
          <w:i w:val="false"/>
          <w:color w:val="000000"/>
          <w:sz w:val="28"/>
        </w:rPr>
        <w:t xml:space="preserve">
      а) наименования перевозчика (фирмы), </w:t>
      </w:r>
      <w:r>
        <w:br/>
      </w:r>
      <w:r>
        <w:rPr>
          <w:rFonts w:ascii="Times New Roman"/>
          <w:b w:val="false"/>
          <w:i w:val="false"/>
          <w:color w:val="000000"/>
          <w:sz w:val="28"/>
        </w:rPr>
        <w:t xml:space="preserve">
      б) маршрута следования, </w:t>
      </w:r>
      <w:r>
        <w:br/>
      </w:r>
      <w:r>
        <w:rPr>
          <w:rFonts w:ascii="Times New Roman"/>
          <w:b w:val="false"/>
          <w:i w:val="false"/>
          <w:color w:val="000000"/>
          <w:sz w:val="28"/>
        </w:rPr>
        <w:t xml:space="preserve">
      в) расписания движения, </w:t>
      </w:r>
      <w:r>
        <w:br/>
      </w:r>
      <w:r>
        <w:rPr>
          <w:rFonts w:ascii="Times New Roman"/>
          <w:b w:val="false"/>
          <w:i w:val="false"/>
          <w:color w:val="000000"/>
          <w:sz w:val="28"/>
        </w:rPr>
        <w:t xml:space="preserve">
      г) тарифа, </w:t>
      </w:r>
      <w:r>
        <w:br/>
      </w:r>
      <w:r>
        <w:rPr>
          <w:rFonts w:ascii="Times New Roman"/>
          <w:b w:val="false"/>
          <w:i w:val="false"/>
          <w:color w:val="000000"/>
          <w:sz w:val="28"/>
        </w:rPr>
        <w:t xml:space="preserve">
      д) пунктов остановки, на которых перевозчик будет производить посадку и высадку пассажиров, а также намечаемого периода и регулярности выполнения перевозок. </w:t>
      </w:r>
      <w:r>
        <w:br/>
      </w:r>
      <w:r>
        <w:rPr>
          <w:rFonts w:ascii="Times New Roman"/>
          <w:b w:val="false"/>
          <w:i w:val="false"/>
          <w:color w:val="000000"/>
          <w:sz w:val="28"/>
        </w:rPr>
        <w:t xml:space="preserve">
      3. Компетентные органы Договаривающихся Сторон будут выдавать разрешения на тот участок пути, который проходит по территории 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нерегулярных перевозок пассажиров автобусами между обеими странами или транзитом по их территориям, за исключением перевозок, предусмотренных в Статье 4 настоящего Соглашения, требуются разрешения, выдаваемые компетентными органами Договаривающихся Сторон. </w:t>
      </w:r>
      <w:r>
        <w:br/>
      </w:r>
      <w:r>
        <w:rPr>
          <w:rFonts w:ascii="Times New Roman"/>
          <w:b w:val="false"/>
          <w:i w:val="false"/>
          <w:color w:val="000000"/>
          <w:sz w:val="28"/>
        </w:rPr>
        <w:t xml:space="preserve">
      2. Просьба о выдаче разрешения на осуществление нерегулярной перевозки пассажиров, предусмотренного в пункте 1 настоящей Статьи, направляется перевозчиком компетентному органу другой Договаривающейся Стороны. </w:t>
      </w:r>
      <w:r>
        <w:br/>
      </w:r>
      <w:r>
        <w:rPr>
          <w:rFonts w:ascii="Times New Roman"/>
          <w:b w:val="false"/>
          <w:i w:val="false"/>
          <w:color w:val="000000"/>
          <w:sz w:val="28"/>
        </w:rPr>
        <w:t xml:space="preserve">
      3. Разрешения, предусмотренные в пункте 1 настоящей Статьи, дают в каждом случае право на совершение одного рейса туда и обратно.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предусмотренные в пункте 1 Статьи 3 настоящего Соглашения, не требуются для выполнения нерегулярных перевозок пассажиров автобусами в следующих случаях: </w:t>
      </w:r>
      <w:r>
        <w:br/>
      </w:r>
      <w:r>
        <w:rPr>
          <w:rFonts w:ascii="Times New Roman"/>
          <w:b w:val="false"/>
          <w:i w:val="false"/>
          <w:color w:val="000000"/>
          <w:sz w:val="28"/>
        </w:rPr>
        <w:t xml:space="preserve">
      а)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государства той Договаривающейся Стороны, где зарегистрирован автобус, </w:t>
      </w:r>
      <w:r>
        <w:br/>
      </w:r>
      <w:r>
        <w:rPr>
          <w:rFonts w:ascii="Times New Roman"/>
          <w:b w:val="false"/>
          <w:i w:val="false"/>
          <w:color w:val="000000"/>
          <w:sz w:val="28"/>
        </w:rPr>
        <w:t xml:space="preserve">
      б) если осуществляются нерегулярные транзитные перевозки "закрытыми дверями". </w:t>
      </w:r>
      <w:r>
        <w:br/>
      </w:r>
      <w:r>
        <w:rPr>
          <w:rFonts w:ascii="Times New Roman"/>
          <w:b w:val="false"/>
          <w:i w:val="false"/>
          <w:color w:val="000000"/>
          <w:sz w:val="28"/>
        </w:rPr>
        <w:t xml:space="preserve">
      2. Разрешение не требуется при замене неисправного автобуса другим автобусом. </w:t>
      </w:r>
      <w:r>
        <w:br/>
      </w:r>
      <w:r>
        <w:rPr>
          <w:rFonts w:ascii="Times New Roman"/>
          <w:b w:val="false"/>
          <w:i w:val="false"/>
          <w:color w:val="000000"/>
          <w:sz w:val="28"/>
        </w:rPr>
        <w:t xml:space="preserve">
      3. При выполнении перевозок, предусмотренных в пункте 1 настоящей Статьи, водитель автобуса должен иметь формуляр перевозки пассажиров, заполненный до начала поездки.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Грузовые перевозки </w:t>
      </w:r>
      <w:r>
        <w:br/>
      </w:r>
      <w:r>
        <w:rPr>
          <w:rFonts w:ascii="Times New Roman"/>
          <w:b w:val="false"/>
          <w:i w:val="false"/>
          <w:color w:val="000000"/>
          <w:sz w:val="28"/>
        </w:rPr>
        <w:t>
</w:t>
      </w:r>
      <w:r>
        <w:rPr>
          <w:rFonts w:ascii="Times New Roman"/>
          <w:b/>
          <w:i w:val="false"/>
          <w:color w:val="000000"/>
          <w:sz w:val="28"/>
        </w:rPr>
        <w:t>                               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грузов между обеими странами или транзитом по их территориям, а также в третьи страны, осуществляются грузовыми автомобилями с прицепами или без них, или тягачами с полуприцепами, на основе разрешений, выдаваемых компетентными органами Договаривающихся Сторон. </w:t>
      </w:r>
      <w:r>
        <w:br/>
      </w:r>
      <w:r>
        <w:rPr>
          <w:rFonts w:ascii="Times New Roman"/>
          <w:b w:val="false"/>
          <w:i w:val="false"/>
          <w:color w:val="000000"/>
          <w:sz w:val="28"/>
        </w:rPr>
        <w:t xml:space="preserve">
      2. На каждую перевозку грузов должно быть выдано отдельное разрешение, которое дает право на совершение одного рейса туда и обратно. </w:t>
      </w:r>
      <w:r>
        <w:br/>
      </w:r>
      <w:r>
        <w:rPr>
          <w:rFonts w:ascii="Times New Roman"/>
          <w:b w:val="false"/>
          <w:i w:val="false"/>
          <w:color w:val="000000"/>
          <w:sz w:val="28"/>
        </w:rPr>
        <w:t xml:space="preserve">
      3. Перевозки грузов, предусмотренные настоящим Соглашением, должны осуществляться по накладным, форма которых должна соответствовать международному образцу. </w:t>
      </w:r>
      <w:r>
        <w:br/>
      </w:r>
      <w:r>
        <w:rPr>
          <w:rFonts w:ascii="Times New Roman"/>
          <w:b w:val="false"/>
          <w:i w:val="false"/>
          <w:color w:val="000000"/>
          <w:sz w:val="28"/>
        </w:rPr>
        <w:t xml:space="preserve">
      4. Компетентные органы Договаривающихся Сторон ежегодно передают друг другу взаимно согласованное количество бланков разрешений на перевозки грузов. Эти бланки должны иметь печать и подпись компетентного органа, выдавшего разрешения.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Разрешений, указанных в Статье 5 настоящего Соглашения, не требуются для выполнения перевозок: </w:t>
      </w:r>
      <w:r>
        <w:br/>
      </w:r>
      <w:r>
        <w:rPr>
          <w:rFonts w:ascii="Times New Roman"/>
          <w:b w:val="false"/>
          <w:i w:val="false"/>
          <w:color w:val="000000"/>
          <w:sz w:val="28"/>
        </w:rPr>
        <w:t xml:space="preserve">
      а) движимого имущества при переселении на постоянное место жительства; </w:t>
      </w:r>
      <w:r>
        <w:br/>
      </w:r>
      <w:r>
        <w:rPr>
          <w:rFonts w:ascii="Times New Roman"/>
          <w:b w:val="false"/>
          <w:i w:val="false"/>
          <w:color w:val="000000"/>
          <w:sz w:val="28"/>
        </w:rPr>
        <w:t xml:space="preserve">
      б) праха и тел умерших; </w:t>
      </w:r>
      <w:r>
        <w:br/>
      </w:r>
      <w:r>
        <w:rPr>
          <w:rFonts w:ascii="Times New Roman"/>
          <w:b w:val="false"/>
          <w:i w:val="false"/>
          <w:color w:val="000000"/>
          <w:sz w:val="28"/>
        </w:rPr>
        <w:t xml:space="preserve">
      в) материалов и предметов, предназначенных для ярмарок и выставок; </w:t>
      </w:r>
      <w:r>
        <w:br/>
      </w:r>
      <w:r>
        <w:rPr>
          <w:rFonts w:ascii="Times New Roman"/>
          <w:b w:val="false"/>
          <w:i w:val="false"/>
          <w:color w:val="000000"/>
          <w:sz w:val="28"/>
        </w:rPr>
        <w:t xml:space="preserve">
      г) технических средств, оборудования, животных и всякого иного имущества и инвентаря, предназначенных для проведения спортивных и зрелищных мероприятий, звукозаписи, теле- и киносъемок; </w:t>
      </w:r>
      <w:r>
        <w:br/>
      </w:r>
      <w:r>
        <w:rPr>
          <w:rFonts w:ascii="Times New Roman"/>
          <w:b w:val="false"/>
          <w:i w:val="false"/>
          <w:color w:val="000000"/>
          <w:sz w:val="28"/>
        </w:rPr>
        <w:t xml:space="preserve">
      д) почтовых отправлений; </w:t>
      </w:r>
      <w:r>
        <w:br/>
      </w:r>
      <w:r>
        <w:rPr>
          <w:rFonts w:ascii="Times New Roman"/>
          <w:b w:val="false"/>
          <w:i w:val="false"/>
          <w:color w:val="000000"/>
          <w:sz w:val="28"/>
        </w:rPr>
        <w:t xml:space="preserve">
      е) связанных с оказанием технической помощи поврежденным автотранспортным средствам; </w:t>
      </w:r>
      <w:r>
        <w:br/>
      </w:r>
      <w:r>
        <w:rPr>
          <w:rFonts w:ascii="Times New Roman"/>
          <w:b w:val="false"/>
          <w:i w:val="false"/>
          <w:color w:val="000000"/>
          <w:sz w:val="28"/>
        </w:rPr>
        <w:t xml:space="preserve">
      ж) медицинского оборудования и товаров для оказания экстренной помощи, особенно в случаях стихийного бедствия; </w:t>
      </w:r>
      <w:r>
        <w:br/>
      </w:r>
      <w:r>
        <w:rPr>
          <w:rFonts w:ascii="Times New Roman"/>
          <w:b w:val="false"/>
          <w:i w:val="false"/>
          <w:color w:val="000000"/>
          <w:sz w:val="28"/>
        </w:rPr>
        <w:t xml:space="preserve">
      з) грузовым автотранспортным средствам, полная масса которых, включая прицеп, не превышает 6 тонн, или их грузоподъемность 3,5 тонны. </w:t>
      </w:r>
      <w:r>
        <w:br/>
      </w:r>
      <w:r>
        <w:rPr>
          <w:rFonts w:ascii="Times New Roman"/>
          <w:b w:val="false"/>
          <w:i w:val="false"/>
          <w:color w:val="000000"/>
          <w:sz w:val="28"/>
        </w:rPr>
        <w:t xml:space="preserve">
      2. Исключения, предусмотренные в подпунктах "в" и "г" пункта 1 настоящей Статьи, действуют только в тех случаях, если перевозимый груз подлежит обратному вывозу.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габариты или вес автотранспортного средства без груза или с грузом превышает установленные на территории государства другой Договаривающейся Стороны нормы, а также если действующими на этой территории нормами перевозимые грузы определены в качестве опасных, перевозчик должен получить специальное разрешение компетентного органа другой Договаривающейся Стороны. </w:t>
      </w:r>
      <w:r>
        <w:br/>
      </w:r>
      <w:r>
        <w:rPr>
          <w:rFonts w:ascii="Times New Roman"/>
          <w:b w:val="false"/>
          <w:i w:val="false"/>
          <w:color w:val="000000"/>
          <w:sz w:val="28"/>
        </w:rPr>
        <w:t xml:space="preserve">
      2. Компетентные органы Договаривающихся Сторон должны дать ответ на просьбу о выдаче специального разрешения не позднее 10 дней со дня ее получения. </w:t>
      </w:r>
      <w:r>
        <w:br/>
      </w:r>
      <w:r>
        <w:rPr>
          <w:rFonts w:ascii="Times New Roman"/>
          <w:b w:val="false"/>
          <w:i w:val="false"/>
          <w:color w:val="000000"/>
          <w:sz w:val="28"/>
        </w:rPr>
        <w:t xml:space="preserve">
      3.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перевозки, предусмотренные настоящим Соглашением, должны иметь национальный регистрационный и отличительный знаки своей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Перевозчику не разрешается осуществлять перевозки пассажиров или грузов между пунктами, расположенными на территории государства другой Договаривающейся Стороны, если на то не получено специальное разрешение компетентного органа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Водитель автотранспортного средства должен иметь национальное или международное водительское удостоверение и национальные регистрационные документы на автотранспортное средство.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Перевозчики и водители автотранспортных средств Договаривающихся Сторон обязаны соблюдать правила дорожного движения и правовые нормы той страны, на территории которой выполняются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пошлин и разрешений ввозимые на территорию государства другой Договаривающейся Стороны: </w:t>
      </w:r>
      <w:r>
        <w:br/>
      </w:r>
      <w:r>
        <w:rPr>
          <w:rFonts w:ascii="Times New Roman"/>
          <w:b w:val="false"/>
          <w:i w:val="false"/>
          <w:color w:val="000000"/>
          <w:sz w:val="28"/>
        </w:rPr>
        <w:t xml:space="preserve">
      а) горючее, находящееся в предусмотренных заводом изготовителем емкостях, технически и конструктивно связанных с системой питания двигателя и системой питания холодильной установки; </w:t>
      </w:r>
      <w:r>
        <w:br/>
      </w:r>
      <w:r>
        <w:rPr>
          <w:rFonts w:ascii="Times New Roman"/>
          <w:b w:val="false"/>
          <w:i w:val="false"/>
          <w:color w:val="000000"/>
          <w:sz w:val="28"/>
        </w:rPr>
        <w:t xml:space="preserve">
      б) смазочные материалы в количествах, необходимых для осуществления перевозки; </w:t>
      </w:r>
      <w:r>
        <w:br/>
      </w:r>
      <w:r>
        <w:rPr>
          <w:rFonts w:ascii="Times New Roman"/>
          <w:b w:val="false"/>
          <w:i w:val="false"/>
          <w:color w:val="000000"/>
          <w:sz w:val="28"/>
        </w:rPr>
        <w:t xml:space="preserve">
      в) запасные части и инструменты, предназначенные для ремонта автотранспортного средства, выполняющего перевозку. </w:t>
      </w:r>
      <w:r>
        <w:br/>
      </w:r>
      <w:r>
        <w:rPr>
          <w:rFonts w:ascii="Times New Roman"/>
          <w:b w:val="false"/>
          <w:i w:val="false"/>
          <w:color w:val="000000"/>
          <w:sz w:val="28"/>
        </w:rPr>
        <w:t xml:space="preserve">
      2. Неиспользованные запасные части подлежат обратному вывозу, а замененные детали должны быть вывезены из страны, либо уничтожены, в присутствии представителей таможни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Автотранспортные средства, которые зарегистрированы на территории государства одной Договаривающейся Стороны и выполняют пассажирские или грузовые перевозки на основании настоящего Соглашения на территории государства другой Договаривающейся Стороны, взаимно освобождаются от всех видов платежей, сборов и налогов, взимаемых на этой территории за пользование транспортными средствами и владение ими, а также осуществление транспортных операций. </w:t>
      </w:r>
      <w:r>
        <w:br/>
      </w:r>
      <w:r>
        <w:rPr>
          <w:rFonts w:ascii="Times New Roman"/>
          <w:b w:val="false"/>
          <w:i w:val="false"/>
          <w:color w:val="000000"/>
          <w:sz w:val="28"/>
        </w:rPr>
        <w:t xml:space="preserve">
      2. Упомянутые в пункте 1 настоящей Статьи освобождения не распространяются на платежи за использование дорог, мостов и других сооружений, налогов на добавочную стоимость и акцизный налог за приобретение топлива.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а также всех других вопросов, которые особо не оговорены в данном Соглашении, применяются положения международных соглашений, участниками которых являются Договаривающиеся Стороны, а при отсутствии их применяются внутренние законы и правила каждой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Пограничный, таможенный и санитарный контроль при перевозках тяжелобольных, регулярных перевозках пассажиров автобусами, а также при перевозках животных и скоропортящихся грузов, будет осуществляться вне очереди.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нарушения какого-либо положения настоящего Соглашения, допущенного на территории одной из Договаривающихся Сторон настоящего Соглашения, компетентный орган страны, где зарегистрировано автотранспортное средство, по просьбе компетентного органа другой Договаривающейся Стороны, примет все меры и санкции, необходимые для обеспечения выполнения настоящего Соглашения. Информация о принятых мерах направляется компетентному органу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содействия выполнению настоящего Соглашения и решения возникающих спорных вопросов, Договаривающиеся Стороны создают из представителей их компетентных органов Смешанную Комиссию. </w:t>
      </w:r>
      <w:r>
        <w:br/>
      </w:r>
      <w:r>
        <w:rPr>
          <w:rFonts w:ascii="Times New Roman"/>
          <w:b w:val="false"/>
          <w:i w:val="false"/>
          <w:color w:val="000000"/>
          <w:sz w:val="28"/>
        </w:rPr>
        <w:t xml:space="preserve">
      2. Заседания Смешанной Комиссии проводятся не реже одного раза в год поочередно на территориях государств Договаривающихся Сторон. </w:t>
      </w:r>
      <w:r>
        <w:br/>
      </w:r>
      <w:r>
        <w:rPr>
          <w:rFonts w:ascii="Times New Roman"/>
          <w:b w:val="false"/>
          <w:i w:val="false"/>
          <w:color w:val="000000"/>
          <w:sz w:val="28"/>
        </w:rPr>
        <w:t xml:space="preserve">
      3. Смешанная Комиссия составляет Исполнительный Протокол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заключенных ими международных договоров и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получения последнего уведомления о выполнении внутригосударственных процедур, необходимых для вступления Соглашения в силу. </w:t>
      </w:r>
      <w:r>
        <w:br/>
      </w:r>
      <w:r>
        <w:rPr>
          <w:rFonts w:ascii="Times New Roman"/>
          <w:b w:val="false"/>
          <w:i w:val="false"/>
          <w:color w:val="000000"/>
          <w:sz w:val="28"/>
        </w:rPr>
        <w:t>
      2. Настоящее Соглашение остается в силе в течение одного года, и в дальнейшем его действие автоматически продлевается из года в год до тех пор, пока оно не будет денонсировано одной из Договаривающихся Сторон, которая уведомит об этом другую Договаривающуюся Сторону не позднее, чем за три месяца до истечения его очередного срока действия.</w:t>
      </w:r>
    </w:p>
    <w:bookmarkEnd w:id="1"/>
    <w:p>
      <w:pPr>
        <w:spacing w:after="0"/>
        <w:ind w:left="0"/>
        <w:jc w:val="both"/>
      </w:pPr>
      <w:r>
        <w:rPr>
          <w:rFonts w:ascii="Times New Roman"/>
          <w:b w:val="false"/>
          <w:i w:val="false"/>
          <w:color w:val="000000"/>
          <w:sz w:val="28"/>
        </w:rPr>
        <w:t>     Совершено в г. Алматы 19 мая 1998 года в двух подлинных экземплярах, каждый на казахском, латышском и русском языках, причем все тексты имеют одинаковую юридическую силу. В случаях различного толкования отдельных положений настоящего Соглашения за основу принимается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Латвийской Республики</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