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0f8f" w14:textId="5aa0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законодательных актов Республики Казахстан по вопросам защиты государственных секретов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марта 1999 года № 350-1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Признать утратившими силу:
     Закон Республики Казахстан от 19 января 1993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Z931000_ </w:t>
      </w:r>
      <w:r>
        <w:rPr>
          <w:rFonts w:ascii="Times New Roman"/>
          <w:b w:val="false"/>
          <w:i w:val="false"/>
          <w:color w:val="000000"/>
          <w:sz w:val="28"/>
        </w:rPr>
        <w:t>
  "О 
защите государственных секретов Республики Казахстан" (Ведомости 
Верховного Совета Республики Казахстан, 1993 г., № 2, ст.30);
     Постановление Верховного Совета Республики Казахстан от 19 января 
1993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B932000_ </w:t>
      </w:r>
      <w:r>
        <w:rPr>
          <w:rFonts w:ascii="Times New Roman"/>
          <w:b w:val="false"/>
          <w:i w:val="false"/>
          <w:color w:val="000000"/>
          <w:sz w:val="28"/>
        </w:rPr>
        <w:t>
  "О введении в действие Закона Республики Казахстан 
"О защите государственных секретов Республики Казахстан" (Ведомости 
Верховного Совета Республики Казахстан, 1993 г., № 2, ст.31).
     Президент
Республики Казахстан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