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1531" w14:textId="7fe1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Республикой Казахстан Конвенции 1948 года о свободе ассоциации и защите права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29-II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1948 года о свободе ассоциации и защите права на организацию, принятую в Сан-Франциско 9 июля 1948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      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Конвенция 87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свободе ассоциации и </w:t>
      </w:r>
      <w:r>
        <w:br/>
      </w:r>
      <w:r>
        <w:rPr>
          <w:rFonts w:ascii="Times New Roman"/>
          <w:b/>
          <w:i w:val="false"/>
          <w:color w:val="000000"/>
        </w:rPr>
        <w:t>
защите права на организацию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Генеральная Конференция Международной Организации Труда, созванная в Сан-Франциско Административным Советом Международного Бюро Труда и собравшаяся 17 июня 1948 года на свою тридцать первую сессию,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принять в форме конвенции ряд предложений о свободе ассоциации и защите права на организацию, что является седьмым пунктом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преамбула Устава Международной Организации Труда провозглашает в числе средств, способных улучшить условия труда и обеспечить мир, признание принципа свободы объединения,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Филадельфийская Декларация снова провозгласила, что свобода слова и свобода объединения являются необходимыми условиями постоянного прогресса,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Международная Конференция Труда на своей тридцатой сессии единогласно приняла принципы, которые должны быть положены в основу международной регламентации,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Генеральная Ассамблея Организации Объединенных Наций на своей второй сессии присоединилась к этим принципам и просила Международную Организацию Труда продолжать прилагать все усилия в целях принятия одной или нескольких международных конвенций,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сего девятого дня июля месяца тысяча девятьсот сорок восьмого года нижеследующую Конвенцию, которая будет именоваться Конвенцией 1948 года о свободе ассоциации и защите права на организацию: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I. Свобода ассоциации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Статья 1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Каждый Член Международной Организации Труда, в отношении которого настоящая Конвенция вступила в силу, обязуется провести в жизнь нижеследующие постановления.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 и предприниматели без какого бы то ни было различия имеют право создавать по своему выбору организации без предварительного на то разрешения, а также право вступать в такие организации на единственном условии подчинения уставам этих последних.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Организации трудящихся и предпринимателей имеют право вырабатывать свои уставы и административные регламенты, свободно выбирать своих представителей, организовывать свои аппарат и свою деятельность и формулировать свою программу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власти воздерживаются от всякого вмешательства, способного ограничить это право или воспрепятствовать его законному осуществлению.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Организации трудящихся и предпринимателей не подлежат роспуску или временному запрещению в административном порядке.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Организации трудящихся и предпринимателей имеют право создавать федерации и конфедерации, а также право присоединяться к ним, и каждая такая организация, федерация или конфедерация имеет право вступать в международные организации трудящихся и предпринимателей.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Постановления статей 2, 3 и 4 применяются к федерациям и конфедерациям организаций трудящихся и предпринимателей.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прав юридического лица организациями трудящихся и предпринимателей, их федерациями и конфедерациями не может быть подчинено условиям, способным воспрепятствовать применению постановлений статей 2, 3 и 4.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При осуществлении прав, признанных за ними настоящей Конвенцией, трудящиеся, предприниматели и их соответственные организации, так же как и другие лица или организованные коллективы, соблюдают законность.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Национальное законодательство не затрагивает гарантии, предусмотренные настоящей Конвенцией, и применяется таким образом, чтобы не нарушать их.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Национальное законодательство определяет, в какой мере гарантии, предусмотренные настоящей Конвенцией, будут применяться к вооруженным силам и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принципами, изложенными в пункте 8 статьи 19 Устава Международной Организации Труда, ратификация настоящей Конвенции каким-либо Членом Организации не может рассматриваться как затрагивающая существующие законы, решения судебных органов, обычаи или соглашения, которые предоставляют членам вооруженных сил и полиции гарантии, предусмотренные настоящей Конвенцией.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настоящей Конвенции термин "организация" означает всякую организацию трудящихся или предпринимателей, имеющую целью обеспечение и защиту интересов трудящихся или предпринимателей.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II. Защита права на организацию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Статья 11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член Международной Организации Труда, в отношении которого настоящая Конвенция вступила в силу, обязуется принять все необходимые и соответствующие меры с целью гарантировать трудящимся и предпринимателям свободное осуществление права на организацию.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III. Различные положения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Статья 12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отношении территорий, упомянутых в статье 35 Устава Международной Организации Труда, измененного в соответствии с Актом о поправке 1946 года к Уставу Международной Организации Труда, за исключением территорий, упомянутых в пунктах 4 и 5 этой статьи, каждый Член Организации, ратифицирующий настоящую Конвенцию, направляет Генеральному директору Международного Бюро Труда одновременно с документом о ратификации или в возможно короткий срок после ратификации заявление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территорий, в отношении которых он обязуется применять положения Конвенции без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территорий, в отношении которых он обязуется применять положения Конвенции с изменениями, и деталей этих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территорий, на которых Конвенция не будет применяться, и в этом случае причин, по которым она не будет применяться;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территорий, в отношении которых он резервирует свое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Обязательства, упомянутые в подпунктах а и b пункта 1 настоящей статьи, считаются неотъемлемой частью документа о ратификации и влекут за собой одинаковые с ним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Член Организации может посредством нового заявления отказаться от всех или от части оговорок, сделанных в его предыдущем заявлении в соответствии с подпунктами b, с и d пункта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Любой Член Организации может в периоды, в течение которых настоящая Конвенция может быть денонсирована в соответствии с положениями статьи 16, направить Генеральному Директору новое заявление, изменяющее в любом другом отношении условия любого предыдущего заявления и сообщающее о существующем положении на определенных территориях.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Когда вопросы, затрагиваемые в настоящей Конвенции, входят в компетенцию самих властей территории вне метрополии, Член Организации, ответственный за международные отношения этой территории, может по соглашению с правительством этой территории направить Генеральному Директору Международного Бюро Труда заявление о принятии обязательств по настоящей Конвенции от имени такой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о принятии обязательств по настоящей Конвенции может быть направлено Генеральному Директору Международного Бюро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двумя и более Членами Организации в отношении территории, которая находится под их совместным управлением;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любой международной властью, ответственной за управление территорией на основе Устава Организации Объединенных Наций или любого другого действующего постановления в отношении этой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заявлениях, направляемых Генеральному Директору Международного Бюро Труда в соответствии с положениями предыдущих пунктов настоящей статьи, указывается, будут ли положения Конвенции применяться на данной территории без изменений или с изменениями; в случае, если заявление указывает, что положения Конвенции будут применяться с изменениями, в нем уточняется, в чем состоят указанные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Заинтересованные Член или Члены Организации или международная власть могут посредством нового заявления отказаться полностью или частично от права воспользоваться изменениями, оговоренными в каком-либо предыдущем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Заинтересованные Член или Члены Организации или международная власть в периоды, когда Конвенция может быть денонсирована в соответствии с положениями статьи 16, могут направить Генеральному Директору Международного Бюро Труда новое заявление, изменяющее в любом другом отношении условия любого предыдущего заявления и сообщающее о существующем положении в отношении применения этой Конвенции.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IV. Заключительные положения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Статья 14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Официальные документы о ратификации настоящей Конвенции направляются Генеральному Директору Международного Бюро Труда для регистрации. 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связывает только тех Членов Международной Организации Труда, чьи документы о ратификации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документы о ратификации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ратификации. 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документа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который в годичный срок по истечении упомянутого в предыдущем пункте десятилетнего периода не воспользуется своим правом на денонсацию, предусмотренным в настоящей статье,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порядке, установленном в настоящей статье.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Генеральный Директор Международного Бюро Труда извещает всех Членов Международной Организации Труда о регистрации всех документов о ратификации, заявлений и актов о денонсации, полученных им от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полученного им второго документа о ратификации, Генеральный Директор обращает их внимание на дату вступления настоящей Конвенции в силу. 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ратификации, заявлений и актов о денонсации, зарегистрированных им в соответствии с положениями предыдущих статьей. 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ее полном или частичном пересмотре. 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если Конференция примет новую конвенцию, полностью или частично пересматривающую настоящую Конвенцию, и если в новой конвенции не предусмотрено обратное,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ратификация каким-либо Членом Организации новой, пересматривающей конвенции влечет за собой автоматически, независимо от положений статьи 16, немедленную денонсацию настоящей Конвенции при условии, что новая,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начиная с даты вступления в силу новой, пересматривающей конвенции настоящая Конвенция закрыта для ратификации ее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во всяком случае в силе по форме и содержанию в отношении тех Членов Организации, которые ее ратифицировали, но не ратифицировали новую, пересматривающую конвенцию.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Английский и французский тексты настоящей Конвенции имеют одинаковую силу.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