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1e74" w14:textId="1371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Конвенции о политических правах женщин</w:t>
      </w:r>
    </w:p>
    <w:p>
      <w:pPr>
        <w:spacing w:after="0"/>
        <w:ind w:left="0"/>
        <w:jc w:val="both"/>
      </w:pPr>
      <w:r>
        <w:rPr>
          <w:rFonts w:ascii="Times New Roman"/>
          <w:b w:val="false"/>
          <w:i w:val="false"/>
          <w:color w:val="000000"/>
          <w:sz w:val="28"/>
        </w:rPr>
        <w:t>Закон Республики Казахстан от 30 декабря 1999 года № 18-II</w:t>
      </w:r>
    </w:p>
    <w:p>
      <w:pPr>
        <w:spacing w:after="0"/>
        <w:ind w:left="0"/>
        <w:jc w:val="both"/>
      </w:pPr>
      <w:bookmarkStart w:name="z1" w:id="0"/>
      <w:r>
        <w:rPr>
          <w:rFonts w:ascii="Times New Roman"/>
          <w:b w:val="false"/>
          <w:i w:val="false"/>
          <w:color w:val="000000"/>
          <w:sz w:val="28"/>
        </w:rPr>
        <w:t>
      Республике Казахстан присоединиться к Конвенции о политических правах женщин, открытой для подписания и ратификации резолюцией 640 (VII) Генеральной Ассамблеи ООН от 20 декабря 1952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                                  Н.Назарбаев</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Конвенция </w:t>
      </w:r>
      <w:r>
        <w:br/>
      </w:r>
      <w:r>
        <w:rPr>
          <w:rFonts w:ascii="Times New Roman"/>
          <w:b/>
          <w:i w:val="false"/>
          <w:color w:val="000000"/>
        </w:rPr>
        <w:t>
о политических правах женщин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Открыта для подписания и ратификации резолюцией 640(VII) Генеральной Ассамблеи от 20 декабря 1952 года.</w:t>
      </w:r>
      <w:r>
        <w:br/>
      </w:r>
      <w:r>
        <w:rPr>
          <w:rFonts w:ascii="Times New Roman"/>
          <w:b w:val="false"/>
          <w:i w:val="false"/>
          <w:color w:val="000000"/>
          <w:sz w:val="28"/>
        </w:rPr>
        <w:t>
</w:t>
      </w:r>
      <w:r>
        <w:rPr>
          <w:rFonts w:ascii="Times New Roman"/>
          <w:b w:val="false"/>
          <w:i/>
          <w:color w:val="000000"/>
          <w:sz w:val="28"/>
        </w:rPr>
        <w:t>      Вступление в силу: 7 июля 1954 года в соответствии со статьей VI.</w:t>
      </w:r>
    </w:p>
    <w:p>
      <w:pPr>
        <w:spacing w:after="0"/>
        <w:ind w:left="0"/>
        <w:jc w:val="both"/>
      </w:pPr>
      <w:r>
        <w:rPr>
          <w:rFonts w:ascii="Times New Roman"/>
          <w:b w:val="false"/>
          <w:i w:val="false"/>
          <w:color w:val="000000"/>
          <w:sz w:val="28"/>
        </w:rPr>
        <w:t>      Договаривающиеся стороны,</w:t>
      </w:r>
      <w:r>
        <w:br/>
      </w:r>
      <w:r>
        <w:rPr>
          <w:rFonts w:ascii="Times New Roman"/>
          <w:b w:val="false"/>
          <w:i w:val="false"/>
          <w:color w:val="000000"/>
          <w:sz w:val="28"/>
        </w:rPr>
        <w:t>
      желая осуществить принцип равноправия мужчин и женщин, указанный в Уставе Организации Объединенных Наций,</w:t>
      </w:r>
      <w:r>
        <w:br/>
      </w:r>
      <w:r>
        <w:rPr>
          <w:rFonts w:ascii="Times New Roman"/>
          <w:b w:val="false"/>
          <w:i w:val="false"/>
          <w:color w:val="000000"/>
          <w:sz w:val="28"/>
        </w:rPr>
        <w:t xml:space="preserve">
      признавая, что каждый человек имеет право принимать участие в управлении своей страной непосредственно или через посредство свободно избранных представителей и право равного доступа к государственной службе в своей стране, а также желая уравнять, в соответствии с постановлениями Устава Организации Объединенных Наций и Всеобщей декларации прав человека, положение мужчин и женщин в отношении обладания и пользования политическими правами, </w:t>
      </w:r>
      <w:r>
        <w:br/>
      </w:r>
      <w:r>
        <w:rPr>
          <w:rFonts w:ascii="Times New Roman"/>
          <w:b w:val="false"/>
          <w:i w:val="false"/>
          <w:color w:val="000000"/>
          <w:sz w:val="28"/>
        </w:rPr>
        <w:t xml:space="preserve">
      решив заключить конвенцию для этой цели, </w:t>
      </w:r>
      <w:r>
        <w:br/>
      </w:r>
      <w:r>
        <w:rPr>
          <w:rFonts w:ascii="Times New Roman"/>
          <w:b w:val="false"/>
          <w:i w:val="false"/>
          <w:color w:val="000000"/>
          <w:sz w:val="28"/>
        </w:rPr>
        <w:t xml:space="preserve">
      настоящим согласились о нижеследующем: </w:t>
      </w:r>
    </w:p>
    <w:bookmarkStart w:name="z3" w:id="2"/>
    <w:p>
      <w:pPr>
        <w:spacing w:after="0"/>
        <w:ind w:left="0"/>
        <w:jc w:val="left"/>
      </w:pPr>
      <w:r>
        <w:rPr>
          <w:rFonts w:ascii="Times New Roman"/>
          <w:b/>
          <w:i w:val="false"/>
          <w:color w:val="000000"/>
        </w:rPr>
        <w:t xml:space="preserve"> 
Статья I </w:t>
      </w:r>
    </w:p>
    <w:bookmarkEnd w:id="2"/>
    <w:p>
      <w:pPr>
        <w:spacing w:after="0"/>
        <w:ind w:left="0"/>
        <w:jc w:val="both"/>
      </w:pPr>
      <w:r>
        <w:rPr>
          <w:rFonts w:ascii="Times New Roman"/>
          <w:b w:val="false"/>
          <w:i w:val="false"/>
          <w:color w:val="000000"/>
          <w:sz w:val="28"/>
        </w:rPr>
        <w:t xml:space="preserve">      Женщинам принадлежит право голосовать на всех выборах, на равных с мужчинами условиях, без какой-либо дискриминации. </w:t>
      </w:r>
    </w:p>
    <w:bookmarkStart w:name="z4" w:id="3"/>
    <w:p>
      <w:pPr>
        <w:spacing w:after="0"/>
        <w:ind w:left="0"/>
        <w:jc w:val="left"/>
      </w:pPr>
      <w:r>
        <w:rPr>
          <w:rFonts w:ascii="Times New Roman"/>
          <w:b/>
          <w:i w:val="false"/>
          <w:color w:val="000000"/>
        </w:rPr>
        <w:t xml:space="preserve"> 
Статья II </w:t>
      </w:r>
    </w:p>
    <w:bookmarkEnd w:id="3"/>
    <w:p>
      <w:pPr>
        <w:spacing w:after="0"/>
        <w:ind w:left="0"/>
        <w:jc w:val="both"/>
      </w:pPr>
      <w:r>
        <w:rPr>
          <w:rFonts w:ascii="Times New Roman"/>
          <w:b w:val="false"/>
          <w:i w:val="false"/>
          <w:color w:val="000000"/>
          <w:sz w:val="28"/>
        </w:rPr>
        <w:t xml:space="preserve">      Женщины могут быть избираемы, на равных с мужчинами условиях, без какой-либо дискриминации, во все установленные национальным законом учреждения, требующие публичных выборов. </w:t>
      </w:r>
    </w:p>
    <w:bookmarkStart w:name="z5" w:id="4"/>
    <w:p>
      <w:pPr>
        <w:spacing w:after="0"/>
        <w:ind w:left="0"/>
        <w:jc w:val="left"/>
      </w:pPr>
      <w:r>
        <w:rPr>
          <w:rFonts w:ascii="Times New Roman"/>
          <w:b/>
          <w:i w:val="false"/>
          <w:color w:val="000000"/>
        </w:rPr>
        <w:t xml:space="preserve"> 
Статья III </w:t>
      </w:r>
    </w:p>
    <w:bookmarkEnd w:id="4"/>
    <w:p>
      <w:pPr>
        <w:spacing w:after="0"/>
        <w:ind w:left="0"/>
        <w:jc w:val="both"/>
      </w:pPr>
      <w:r>
        <w:rPr>
          <w:rFonts w:ascii="Times New Roman"/>
          <w:b w:val="false"/>
          <w:i w:val="false"/>
          <w:color w:val="000000"/>
          <w:sz w:val="28"/>
        </w:rPr>
        <w:t xml:space="preserve">      Женщинам принадлежит, на равных с мужчинами условиях, без какой-либо дискриминации, право занимать должности на общественно-государственной службе и выполнять все общественно-государственные функции, установленные национальным законом. </w:t>
      </w:r>
    </w:p>
    <w:bookmarkStart w:name="z6" w:id="5"/>
    <w:p>
      <w:pPr>
        <w:spacing w:after="0"/>
        <w:ind w:left="0"/>
        <w:jc w:val="left"/>
      </w:pPr>
      <w:r>
        <w:rPr>
          <w:rFonts w:ascii="Times New Roman"/>
          <w:b/>
          <w:i w:val="false"/>
          <w:color w:val="000000"/>
        </w:rPr>
        <w:t xml:space="preserve"> 
Статья IV </w:t>
      </w:r>
    </w:p>
    <w:bookmarkEnd w:id="5"/>
    <w:p>
      <w:pPr>
        <w:spacing w:after="0"/>
        <w:ind w:left="0"/>
        <w:jc w:val="both"/>
      </w:pPr>
      <w:r>
        <w:rPr>
          <w:rFonts w:ascii="Times New Roman"/>
          <w:b w:val="false"/>
          <w:i w:val="false"/>
          <w:color w:val="000000"/>
          <w:sz w:val="28"/>
        </w:rPr>
        <w:t xml:space="preserve">      1. Настоящая Конвенция открыта для подписания любыми членами Организации Объединенных Наций, а также любыми другими государствами, получившими приглашение от Генеральной Ассамблеи. </w:t>
      </w:r>
      <w:r>
        <w:br/>
      </w:r>
      <w:r>
        <w:rPr>
          <w:rFonts w:ascii="Times New Roman"/>
          <w:b w:val="false"/>
          <w:i w:val="false"/>
          <w:color w:val="000000"/>
          <w:sz w:val="28"/>
        </w:rPr>
        <w:t xml:space="preserve">
      2. Настоящая Конвенция подлежит ратификации, и ратификационные грамоты сдаются на хранение Генеральному секретарю Организации Объединенных Наций. </w:t>
      </w:r>
    </w:p>
    <w:bookmarkStart w:name="z7" w:id="6"/>
    <w:p>
      <w:pPr>
        <w:spacing w:after="0"/>
        <w:ind w:left="0"/>
        <w:jc w:val="left"/>
      </w:pPr>
      <w:r>
        <w:rPr>
          <w:rFonts w:ascii="Times New Roman"/>
          <w:b/>
          <w:i w:val="false"/>
          <w:color w:val="000000"/>
        </w:rPr>
        <w:t xml:space="preserve"> 
Статья V</w:t>
      </w:r>
    </w:p>
    <w:bookmarkEnd w:id="6"/>
    <w:p>
      <w:pPr>
        <w:spacing w:after="0"/>
        <w:ind w:left="0"/>
        <w:jc w:val="both"/>
      </w:pPr>
      <w:r>
        <w:rPr>
          <w:rFonts w:ascii="Times New Roman"/>
          <w:b w:val="false"/>
          <w:i w:val="false"/>
          <w:color w:val="000000"/>
          <w:sz w:val="28"/>
        </w:rPr>
        <w:t xml:space="preserve">      1. Настоящая Конвенция открыта для присоединения для всех государств, указанных в пункте 1 статьи IV. </w:t>
      </w:r>
      <w:r>
        <w:br/>
      </w:r>
      <w:r>
        <w:rPr>
          <w:rFonts w:ascii="Times New Roman"/>
          <w:b w:val="false"/>
          <w:i w:val="false"/>
          <w:color w:val="000000"/>
          <w:sz w:val="28"/>
        </w:rPr>
        <w:t xml:space="preserve">
      2. Присоединение совершается сдачей декларации о присоединении на хранение Генеральному секретарю Организации Объединенных Наций. </w:t>
      </w:r>
    </w:p>
    <w:bookmarkStart w:name="z8" w:id="7"/>
    <w:p>
      <w:pPr>
        <w:spacing w:after="0"/>
        <w:ind w:left="0"/>
        <w:jc w:val="left"/>
      </w:pPr>
      <w:r>
        <w:rPr>
          <w:rFonts w:ascii="Times New Roman"/>
          <w:b/>
          <w:i w:val="false"/>
          <w:color w:val="000000"/>
        </w:rPr>
        <w:t xml:space="preserve"> 
Статья VI</w:t>
      </w:r>
    </w:p>
    <w:bookmarkEnd w:id="7"/>
    <w:p>
      <w:pPr>
        <w:spacing w:after="0"/>
        <w:ind w:left="0"/>
        <w:jc w:val="both"/>
      </w:pPr>
      <w:r>
        <w:rPr>
          <w:rFonts w:ascii="Times New Roman"/>
          <w:b w:val="false"/>
          <w:i w:val="false"/>
          <w:color w:val="000000"/>
          <w:sz w:val="28"/>
        </w:rPr>
        <w:t xml:space="preserve">      1. Настоящая Конвенция вступает в силу на девяностый день, считая со дня сдачи на хранение шестой ратификационной грамоты или декларации о присоединении. </w:t>
      </w:r>
      <w:r>
        <w:br/>
      </w:r>
      <w:r>
        <w:rPr>
          <w:rFonts w:ascii="Times New Roman"/>
          <w:b w:val="false"/>
          <w:i w:val="false"/>
          <w:color w:val="000000"/>
          <w:sz w:val="28"/>
        </w:rPr>
        <w:t xml:space="preserve">
      2. Для каждого государства, которое ратифицирует эту Конвенцию или присоединится к ней после сдачи на хранение шестой ратификационной грамоты или декларации о присоединении, Конвенция вступает в силу на девяностый день после сдачи таким государством на хранение своей ратификационной грамоты или декларации о присоединении. </w:t>
      </w:r>
    </w:p>
    <w:bookmarkStart w:name="z9" w:id="8"/>
    <w:p>
      <w:pPr>
        <w:spacing w:after="0"/>
        <w:ind w:left="0"/>
        <w:jc w:val="left"/>
      </w:pPr>
      <w:r>
        <w:rPr>
          <w:rFonts w:ascii="Times New Roman"/>
          <w:b/>
          <w:i w:val="false"/>
          <w:color w:val="000000"/>
        </w:rPr>
        <w:t xml:space="preserve"> 
Статья VII </w:t>
      </w:r>
    </w:p>
    <w:bookmarkEnd w:id="8"/>
    <w:p>
      <w:pPr>
        <w:spacing w:after="0"/>
        <w:ind w:left="0"/>
        <w:jc w:val="both"/>
      </w:pPr>
      <w:r>
        <w:rPr>
          <w:rFonts w:ascii="Times New Roman"/>
          <w:b w:val="false"/>
          <w:i w:val="false"/>
          <w:color w:val="000000"/>
          <w:sz w:val="28"/>
        </w:rPr>
        <w:t xml:space="preserve">      В случае представления каким-либо государством оговорки к какой-либо статье настоящей Конвенции при подписании, ратификации или присоединении Генеральный секретарь сообщает текст этой оговорки всем государствам, которые являются или могут стать участниками этой Конвенции. Любое государство, которое возражает против этой оговорки, может в течение девяностодневного срока, считая от даты указанного сообщения (или со дня, когда оно стало участником Конвенции), уведомить Генерального секретаря, что оно ее не принимает. В таком случае Конвенция не вступает в силу между таким государством и государством, сделавшим оговорку. </w:t>
      </w:r>
    </w:p>
    <w:bookmarkStart w:name="z10" w:id="9"/>
    <w:p>
      <w:pPr>
        <w:spacing w:after="0"/>
        <w:ind w:left="0"/>
        <w:jc w:val="left"/>
      </w:pPr>
      <w:r>
        <w:rPr>
          <w:rFonts w:ascii="Times New Roman"/>
          <w:b/>
          <w:i w:val="false"/>
          <w:color w:val="000000"/>
        </w:rPr>
        <w:t xml:space="preserve"> 
Статья VIII</w:t>
      </w:r>
    </w:p>
    <w:bookmarkEnd w:id="9"/>
    <w:p>
      <w:pPr>
        <w:spacing w:after="0"/>
        <w:ind w:left="0"/>
        <w:jc w:val="both"/>
      </w:pPr>
      <w:r>
        <w:rPr>
          <w:rFonts w:ascii="Times New Roman"/>
          <w:b w:val="false"/>
          <w:i w:val="false"/>
          <w:color w:val="000000"/>
          <w:sz w:val="28"/>
        </w:rPr>
        <w:t xml:space="preserve">      1. Любое государство может денонсировать настоящую Конвенцию, письменно уведомив о том Генерального секретаря Организации Объединенных Наций. Денонсация вступает в силу через год со дня получения этого уведомления Генеральным секретарем. </w:t>
      </w:r>
      <w:r>
        <w:br/>
      </w:r>
      <w:r>
        <w:rPr>
          <w:rFonts w:ascii="Times New Roman"/>
          <w:b w:val="false"/>
          <w:i w:val="false"/>
          <w:color w:val="000000"/>
          <w:sz w:val="28"/>
        </w:rPr>
        <w:t xml:space="preserve">
      2. Действие настоящей Конвенции прекращается со дня вступления в силу денонсации, после которой число стран в Конвенции оказывается менее шести. </w:t>
      </w:r>
    </w:p>
    <w:bookmarkStart w:name="z11" w:id="10"/>
    <w:p>
      <w:pPr>
        <w:spacing w:after="0"/>
        <w:ind w:left="0"/>
        <w:jc w:val="left"/>
      </w:pPr>
      <w:r>
        <w:rPr>
          <w:rFonts w:ascii="Times New Roman"/>
          <w:b/>
          <w:i w:val="false"/>
          <w:color w:val="000000"/>
        </w:rPr>
        <w:t xml:space="preserve"> 
Статья IX </w:t>
      </w:r>
    </w:p>
    <w:bookmarkEnd w:id="10"/>
    <w:p>
      <w:pPr>
        <w:spacing w:after="0"/>
        <w:ind w:left="0"/>
        <w:jc w:val="both"/>
      </w:pPr>
      <w:r>
        <w:rPr>
          <w:rFonts w:ascii="Times New Roman"/>
          <w:b w:val="false"/>
          <w:i w:val="false"/>
          <w:color w:val="000000"/>
          <w:sz w:val="28"/>
        </w:rPr>
        <w:t xml:space="preserve">      Любой спор, возникший между любыми двумя или несколькими Договаривающимися государствами по поводу толкования или применения настоящей Конвенции, который не разрешен в порядке переговоров, передается, по требованию любой из сторон в этом споре, если они не договорятся о другом порядке его урегулирования, на решение Международного Суда. </w:t>
      </w:r>
    </w:p>
    <w:bookmarkStart w:name="z12" w:id="11"/>
    <w:p>
      <w:pPr>
        <w:spacing w:after="0"/>
        <w:ind w:left="0"/>
        <w:jc w:val="left"/>
      </w:pPr>
      <w:r>
        <w:rPr>
          <w:rFonts w:ascii="Times New Roman"/>
          <w:b/>
          <w:i w:val="false"/>
          <w:color w:val="000000"/>
        </w:rPr>
        <w:t xml:space="preserve"> 
Статья Х</w:t>
      </w:r>
    </w:p>
    <w:bookmarkEnd w:id="11"/>
    <w:p>
      <w:pPr>
        <w:spacing w:after="0"/>
        <w:ind w:left="0"/>
        <w:jc w:val="both"/>
      </w:pPr>
      <w:r>
        <w:rPr>
          <w:rFonts w:ascii="Times New Roman"/>
          <w:b w:val="false"/>
          <w:i w:val="false"/>
          <w:color w:val="000000"/>
          <w:sz w:val="28"/>
        </w:rPr>
        <w:t>      Генеральный секретарь Организации Объединенных Наций уведомляет всех членов Организации Объединенных Наций и те не состоящие членами Организации государства, которые упомянуты в пункте 1 статьи IV настоящей Конвенции:</w:t>
      </w:r>
      <w:r>
        <w:br/>
      </w:r>
      <w:r>
        <w:rPr>
          <w:rFonts w:ascii="Times New Roman"/>
          <w:b w:val="false"/>
          <w:i w:val="false"/>
          <w:color w:val="000000"/>
          <w:sz w:val="28"/>
        </w:rPr>
        <w:t>
      а) о подписях и ратификационных грамотах, полученных в соответствии со статьей IV;</w:t>
      </w:r>
      <w:r>
        <w:br/>
      </w:r>
      <w:r>
        <w:rPr>
          <w:rFonts w:ascii="Times New Roman"/>
          <w:b w:val="false"/>
          <w:i w:val="false"/>
          <w:color w:val="000000"/>
          <w:sz w:val="28"/>
        </w:rPr>
        <w:t>
      b) о декларациях о присоединении, полученных в соответствии со статьей V;</w:t>
      </w:r>
      <w:r>
        <w:br/>
      </w:r>
      <w:r>
        <w:rPr>
          <w:rFonts w:ascii="Times New Roman"/>
          <w:b w:val="false"/>
          <w:i w:val="false"/>
          <w:color w:val="000000"/>
          <w:sz w:val="28"/>
        </w:rPr>
        <w:t>
      с) о дате вступления настоящей Конвенции в силу в соответствии со статьей VI;</w:t>
      </w:r>
      <w:r>
        <w:br/>
      </w:r>
      <w:r>
        <w:rPr>
          <w:rFonts w:ascii="Times New Roman"/>
          <w:b w:val="false"/>
          <w:i w:val="false"/>
          <w:color w:val="000000"/>
          <w:sz w:val="28"/>
        </w:rPr>
        <w:t>
      d) о сообщениях и уведомлениях, полученных в соответствии со статьей VII;</w:t>
      </w:r>
      <w:r>
        <w:br/>
      </w:r>
      <w:r>
        <w:rPr>
          <w:rFonts w:ascii="Times New Roman"/>
          <w:b w:val="false"/>
          <w:i w:val="false"/>
          <w:color w:val="000000"/>
          <w:sz w:val="28"/>
        </w:rPr>
        <w:t>
      е) об уведомлениях о денонсации, полученных в соответствии с пунктом 1 статьи VIII;</w:t>
      </w:r>
      <w:r>
        <w:br/>
      </w:r>
      <w:r>
        <w:rPr>
          <w:rFonts w:ascii="Times New Roman"/>
          <w:b w:val="false"/>
          <w:i w:val="false"/>
          <w:color w:val="000000"/>
          <w:sz w:val="28"/>
        </w:rPr>
        <w:t>
      f) о прекращении действия Конвенции в соответствии с пунктом 2 статьи VIII.</w:t>
      </w:r>
    </w:p>
    <w:bookmarkStart w:name="z13" w:id="12"/>
    <w:p>
      <w:pPr>
        <w:spacing w:after="0"/>
        <w:ind w:left="0"/>
        <w:jc w:val="left"/>
      </w:pPr>
      <w:r>
        <w:rPr>
          <w:rFonts w:ascii="Times New Roman"/>
          <w:b/>
          <w:i w:val="false"/>
          <w:color w:val="000000"/>
        </w:rPr>
        <w:t xml:space="preserve"> 
Статья XI</w:t>
      </w:r>
    </w:p>
    <w:bookmarkEnd w:id="12"/>
    <w:p>
      <w:pPr>
        <w:spacing w:after="0"/>
        <w:ind w:left="0"/>
        <w:jc w:val="both"/>
      </w:pPr>
      <w:r>
        <w:rPr>
          <w:rFonts w:ascii="Times New Roman"/>
          <w:b w:val="false"/>
          <w:i w:val="false"/>
          <w:color w:val="000000"/>
          <w:sz w:val="28"/>
        </w:rPr>
        <w:t>      1. Настоящая Конвенция, английский, испанский, китайский, русский и французский тексты которой являются равно аутентичными, хранится в архиве Организации Объединенных Наций.</w:t>
      </w:r>
      <w:r>
        <w:br/>
      </w:r>
      <w:r>
        <w:rPr>
          <w:rFonts w:ascii="Times New Roman"/>
          <w:b w:val="false"/>
          <w:i w:val="false"/>
          <w:color w:val="000000"/>
          <w:sz w:val="28"/>
        </w:rPr>
        <w:t>
      2. Генеральный секретарь Организации Объединенных Наций препровождает заверенные копии всем членам Организации Объединенных Наций и тем не состоящим членами Организации государствам, которые упомянуты в пункте 1 статьи IV.</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