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b83e" w14:textId="e47b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Конвенции 1964 года о политике в области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ноября 1998 г. № 286-1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 присоединиться к Конвенции 1964 года о политике в области занятости, принятой в Женеве 9 июля 1964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                                  Н. 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Конвенция 122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Конвенция о политике в области занятости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Генеральная Конференция Международной Организации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созванная в Женеве Административным Советом Международного Бюро Труда и собравшаяся 17 июня 1964 года на свою сорок восьмую сессию,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Филадельфийская декларация признает торжественное обязательство Международной Организации Труда способствовать принятию странами мира программ, имеющих целью достижение полной занятости и повышению жизненного уровня, и что в Преамбуле к Уставу Международной Организации Труда предусматривается борьба с безработицей и гарантия заработной платы, обеспечивающей удовлетворительные условия жизни,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далее, что в силу Филадельфийской декларации в обязанность Международной Организации Труда входит изучение и рассмотрение влияния экономических и финансовых аспектов политики на политику в области занятости в свете провозглашенной в этой декларации основной цели, что "все люди, независимо от расы, веры или пола, имеют право на осуществление своего материального благосостояния и духовного развития в условиях свободы и достоинства, экономической устойчивости и равных возможностей",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во Всеобщей декларации прав человека предусматривается, что "каждый человек имеет право на труд, на свободный выбор работы, на справедливые и благоприятные условия труда и на защиту от безработицы",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существующие международные трудовые конвенции и рекомендации, имеющие прямое отношение к политике в области занятости, и в особенности Конвенцию и Рекомендацию 1948 года о службах занятости; Рекомендацию 1949 года о профессиональном ориентировании, Рекомендацию 1962 года о профессиональном обучении и Конвенцию и Рекомендацию 1958 года о дискриминации в области труда и занятий,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эти акты должны быть включены в более широкие рамки международной программы экономического развития на основе полной, продуктивной и свободно избранной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постановив принять ряд предложений, относящихся к политике в области занятости, что является часть восьмого пункта повестки дня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придать этим предложениям форму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сего девятого дня июля месяца тысяча девятьсот шестьдесят четвертого года нижеследующую Конвенцию, которая будет наименоваться Конвенцией 1964 года о политике в области занятости: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В целях стимулирования экономического роста и развития, повышения уровня жизни, удовлетворения потребностей в рабочей силе и ликвидации безработицы и неполной занятости каждый Член Организации провозглашает и осуществляет в качестве главной цели активную политику, направленную на содействие полной, продуктивной и свободно избранной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Эта политика имеет целью обеспечение того,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имелась работа для всех, кто готов приступить к работе и ищет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такая работа была как можно более продуктивной;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существовала свобода выбора занятости и самые широкие возможности для каждого трудящегося получить подготовку и использовать свои навыки и способности для выполнения работы, к которой он пригоден, независимо от расы, цвета кожи, пола, религии, политических взглядов, иностранного происхождения или социального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Эта политика учитывает надлежащим образом стадию и уровень экономического развития и взаимную связь между целями в области занятости и другими экономическими и социальными целями, и она осуществляется с помощью методов, соответствующих национальным условиям и практике.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С помощью методов, соответствующих национальным условиям, и в той мере, в какой позволяют эти условия, каждый Член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определяет и периодически пересматривает в рамках координационной экономической и социальной политики меры, которые необходимо принять для достижения целей, указанных в статье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предпринимает такие шаги, какие могут быть необходимы для применения этих мер, включая, в тех случаях, когда это целесообразно, разработку программ.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 применении настоящей Конвенции представители кругов, заинтересованных в предлагаемых мерах, в частности представители предпринимателей и трудящихся, привлекаются к консультациям в отношении политики в области занятости, для того, чтобы полностью учесть их опыт и мнение и заручиться их полным сотрудничеством в формулировании и поддержке такой политики.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Официальные документы о ратификации настоящей Конвенции направляются Генеральному Директору Международного Бюро Труда для регистрации.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Настоящая Конвенция связывает только тех Членов Международной Организации Труда, чьи документы о ратификации зарегистрированы Генеральным Директором.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Она вступает в силу через 12 месяцев после того, как Генеральный Директор зарегистрирует документы о ратификации двух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последствии настоящая Конвенция вступает в силу в отношении каждого члена Организации через двенадцать месяцев после даты регистрации его документа о ратификации.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Любой Член Организации, ратифицировавший настоящую Конвенцию, может по истечении десятилетнего периода с момента ее первоначального вступления в силу денонсировать ее посредством акта о денонсации, направленного Генеральному Директору Международного Бюро Труда и зарегистрированного им. Денонсация вступает в силу через год после регистрации акта о денонсации.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Каждый Член Организации, ратифицировавший настоящую Конвенцию, который в годичный срок по истечении упомянутого в предыдущем пункте десятилетнего периода не воспользуется своим правом на денонсацию, предусмотренным в настоящей статье, будет связан на следующий период в десять лет и впоследствии сможет денонсировать настоящую Конвенцию по истечении каждого десятилетнего периода в порядке, установленном в настоящей статье.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денонсации, полученных им от Членов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Извещая Членов Организации о регистрации полученного им второго документа о ратификации, Генеральный Директор обращает их внимание на дату выступления настоящей Конвенции в силу.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полные сведения относительно документов о ратификации и актов о денонсации, зарегистрированных им в соответствии с положениями предыдущих статей.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Каждый раз, когда Административный Совет Международного Бюро Труда считает это необходимым, он представляет Генеральной Конференции доклад о применении настоящей Конвенции и решает, следует ли включать в повестку дня Конференции вопрос о ее полном или частичном пересмотре.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1. В случае, если Конференция примет новую конвенцию, полностью или частично пересматривающую настоящую Конвенцию, и если в новой конвенции не предусмотрено обратное, 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ратификация каким-либо Членом Организации новой, пересматривающей конвенции влечет за собой автоматически, независимо от положений статьи 6, немедленную денонсацию настоящей Конвенции при условии, что новая пересматривающая конвенция вступила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начиная с даты вступления новой, пересматривающей конвенции, настоящая Конвенция закрыта для ратификации ее Членами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остается во всяком случае в силе по форме и содержанию в отношении тех Членов Организации, которые ее ратифицировали, но не ратифицировали новую, пересматривающую конвенцию.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Английский и французский тексты настоящей Конвенции имеют одинаковую силу.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