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83e" w14:textId="e47b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1964 года о политике в области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1998 г. № 286-1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присоединиться к Конвенции 1964 года о политике в области занятости, принятой в Женеве 9 июля 1964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           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Конвенция 122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Конвенция о политике в области занятости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Международной Организации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созванная в Женеве Административным Советом Международного Бюро Труда и собравшаяся 17 июня 1964 года на свою сорок восьмую сессию,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Филадельфийская декларация признает торжественное обязательство Международной Организации Труда способствовать принятию странами мира программ, имеющих целью достижение полной занятости и повышению жизненного уровня, и что в Преамбуле к Уставу Международной Организации Труда предусматривается борьба с безработицей и гарантия заработной платы, обеспечивающей удовлетворительные условия жизни,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далее, что в силу Филадельфийской декларации в обязанность Международной Организации Труда входит изучение и рассмотрение влияния экономических и финансовых аспектов политики на политику в области занятости в свете провозглашенной в этой декларации основной цели, что "все люди, независимо от расы, веры или пола, имеют право на осуществление своего материального благосостояния и духовного развития в условиях свободы и достоинства, экономической устойчивости и равных возможностей",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во Всеобщей декларации прав человека предусматривается, что "каждый человек имеет право на труд, на свободный выбор работы, на справедливые и благоприятные условия труда и на защиту от безработицы",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существующие международные трудовые конвенции и рекомендации, имеющие прямое отношение к политике в области занятости, и в особенности Конвенцию и Рекомендацию 1948 года о службах занятости; Рекомендацию 1949 года о профессиональном ориентировании, Рекомендацию 1962 года о профессиональном обучении и Конвенцию и Рекомендацию 1958 года о дискриминации в области труда и занятий,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эти акты должны быть включены в более широкие рамки международной программы экономического развития на основе полной, продуктивной и свободно избранной занятости,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постановив принять ряд предложений, относящихся к политике в области занятости, что является часть восьмого пункта повестки дня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придать этим предложениям форму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сего девятого дня июля месяца тысяча девятьсот шестьдесят четвертого года нижеследующую Конвенцию, которая будет наименоваться Конвенцией 1964 года о политике в области занятости: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В целях стимулирования экономического роста и развития, повышения уровня жизни, удовлетворения потребностей в рабочей силе и ликвидации безработицы и неполной занятости каждый Член Организации провозглашает и осуществляет в качестве главной цели активную политику, направленную на содействие полной, продуктивной и свободно избранной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Эта политика имеет целью обеспечение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имелась работа для всех, кто готов приступить к работе и ищет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такая работа была как можно более продуктивной;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существовала свобода выбора занятости и самые широкие возможности для каждого трудящегося получить подготовку и использовать свои навыки и способности для выполнения работы, к которой он пригоден, независимо от расы, цвета кожи, пола, религии, политических взглядов, иностранного происхождения или социального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Эта политика учитывает надлежащим образом стадию и уровень экономического развития и взаимную связь между целями в области занятости и другими экономическими и социальными целями, и она осуществляется с помощью методов, соответствующих национальным условиям и практике.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 помощью методов, соответствующих национальным условиям, и в той мере, в какой позволяют эти условия, каждый Член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определяет и периодически пересматривает в рамках координационной экономической и социальной политики меры, которые необходимо принять для достижения целей, указанных в статье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предпринимает такие шаги, какие могут быть необходимы для применения этих мер, включая, в тех случаях, когда это целесообразно, разработку программ.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 применении настоящей Конвенции представители кругов, заинтересованных в предлагаемых мерах, в частности представители предпринимателей и трудящихся, привлекаются к консультациям в отношении политики в области занятости, для того, чтобы полностью учесть их опыт и мнение и заручиться их полным сотрудничеством в формулировании и поддержке такой политики.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Официальные документы о ратификации настоящей Конвенции направляются Генеральному Директору Международного Бюро Труда для регистрации.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12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порядке, установленном в настоящей статье.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денонсации, полученных им от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Извещая Членов Организации о регистрации полученного им второго документа о ратификации, Генеральный Директор обращает их внимание на дату выступления настоящей Конвенции в силу.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документов о ратификации и актов о денонсации, зарегистрированных им в соответствии с положениями предыдущих статей.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В случае,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ратификация каким-либо Членом Организации новой, пересматривающей конвенции влечет за собой автоматически, независимо от положений статьи 6, немедленную денонсацию настоящей Конвенции при условии, что новая пересматривающая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начиная с даты вступления новой, пересматривающей конвенции, настоящая Конвенция закрыта для ратификации ее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во всяком случае в силе по форме и содержанию в отношении тех Членов Организации, которые ее ратифицировали, но не ратифицировали новую, пересматривающую конвенцию.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Английский и французский тексты настоящей Конвенции имеют одинаковую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