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6f53" w14:textId="f456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Королевства Швеция об избежании двойного налогообложения и предотвращении уклонения в отношении налогов на доход</w:t>
      </w:r>
    </w:p>
    <w:p>
      <w:pPr>
        <w:spacing w:after="0"/>
        <w:ind w:left="0"/>
        <w:jc w:val="both"/>
      </w:pPr>
      <w:r>
        <w:rPr>
          <w:rFonts w:ascii="Times New Roman"/>
          <w:b w:val="false"/>
          <w:i w:val="false"/>
          <w:color w:val="000000"/>
          <w:sz w:val="28"/>
        </w:rPr>
        <w:t>Закон Республики Казахстан от 9 июля 1998 года N 270</w:t>
      </w:r>
    </w:p>
    <w:p>
      <w:pPr>
        <w:spacing w:after="0"/>
        <w:ind w:left="0"/>
        <w:jc w:val="both"/>
      </w:pPr>
      <w:bookmarkStart w:name="z0" w:id="0"/>
      <w:r>
        <w:rPr>
          <w:rFonts w:ascii="Times New Roman"/>
          <w:b w:val="false"/>
          <w:i w:val="false"/>
          <w:color w:val="000000"/>
          <w:sz w:val="28"/>
        </w:rPr>
        <w:t xml:space="preserve">
         Ратифицировать Конвенцию между Правительством Республики Казахстан и Правительством Королевства Швеция об избежании двойного налогообложения и предотвращении уклонения в отношении налогов на доход, заключенную в Москве 19 марта 1997 года.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Конвенция между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xml:space="preserve">       Правительством Королевства Швеция об избежании двойного </w:t>
      </w:r>
      <w:r>
        <w:br/>
      </w:r>
      <w:r>
        <w:rPr>
          <w:rFonts w:ascii="Times New Roman"/>
          <w:b w:val="false"/>
          <w:i w:val="false"/>
          <w:color w:val="000000"/>
          <w:sz w:val="28"/>
        </w:rPr>
        <w:t>
</w:t>
      </w:r>
      <w:r>
        <w:rPr>
          <w:rFonts w:ascii="Times New Roman"/>
          <w:b/>
          <w:i w:val="false"/>
          <w:color w:val="000000"/>
          <w:sz w:val="28"/>
        </w:rPr>
        <w:t>              налогообложения и предотвращении уклонения в</w:t>
      </w:r>
      <w:r>
        <w:br/>
      </w:r>
      <w:r>
        <w:rPr>
          <w:rFonts w:ascii="Times New Roman"/>
          <w:b w:val="false"/>
          <w:i w:val="false"/>
          <w:color w:val="000000"/>
          <w:sz w:val="28"/>
        </w:rPr>
        <w:t>
</w:t>
      </w:r>
      <w:r>
        <w:rPr>
          <w:rFonts w:ascii="Times New Roman"/>
          <w:b/>
          <w:i w:val="false"/>
          <w:color w:val="000000"/>
          <w:sz w:val="28"/>
        </w:rPr>
        <w:t>                      отношении налогов на доход</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РК, 1999 г., N 5, ст. 85) </w:t>
      </w:r>
      <w:r>
        <w:br/>
      </w:r>
      <w:r>
        <w:rPr>
          <w:rFonts w:ascii="Times New Roman"/>
          <w:b w:val="false"/>
          <w:i w:val="false"/>
          <w:color w:val="000000"/>
          <w:sz w:val="28"/>
        </w:rPr>
        <w:t>
</w:t>
      </w:r>
      <w:r>
        <w:rPr>
          <w:rFonts w:ascii="Times New Roman"/>
          <w:b w:val="false"/>
          <w:i w:val="false"/>
          <w:color w:val="ff0000"/>
          <w:sz w:val="28"/>
        </w:rPr>
        <w:t>(Вступила в силу 2 октября 1998 года - ж. "Дипломатический курьер",               спецвыпуск N 2, сентябрь 2000 года, стр. 166)</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Швеция, желая заключить Конвенцию об избежании двойного налогообложения и предотвращении уклонения в отношении налогов на доход, договорились о следующем: </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Лица, к которым применяется Конвенция </w:t>
      </w:r>
    </w:p>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и другим лицам как это предусмотрено особыми условиями Конвенции.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xml:space="preserve">            Налоги, на которые распространяется Конвенция </w:t>
      </w:r>
    </w:p>
    <w:bookmarkStart w:name="z3" w:id="2"/>
    <w:p>
      <w:pPr>
        <w:spacing w:after="0"/>
        <w:ind w:left="0"/>
        <w:jc w:val="both"/>
      </w:pPr>
      <w:r>
        <w:rPr>
          <w:rFonts w:ascii="Times New Roman"/>
          <w:b w:val="false"/>
          <w:i w:val="false"/>
          <w:color w:val="000000"/>
          <w:sz w:val="28"/>
        </w:rPr>
        <w:t xml:space="preserve">     1. Налоги, на которые распространяется настоящая Конвенция: </w:t>
      </w:r>
      <w:r>
        <w:br/>
      </w:r>
      <w:r>
        <w:rPr>
          <w:rFonts w:ascii="Times New Roman"/>
          <w:b w:val="false"/>
          <w:i w:val="false"/>
          <w:color w:val="000000"/>
          <w:sz w:val="28"/>
        </w:rPr>
        <w:t xml:space="preserve">
     а) в Республике Казахстан: </w:t>
      </w:r>
      <w:r>
        <w:br/>
      </w:r>
      <w:r>
        <w:rPr>
          <w:rFonts w:ascii="Times New Roman"/>
          <w:b w:val="false"/>
          <w:i w:val="false"/>
          <w:color w:val="000000"/>
          <w:sz w:val="28"/>
        </w:rPr>
        <w:t xml:space="preserve">
     (i) налог на прибыль и доходы предприятий; </w:t>
      </w:r>
      <w:r>
        <w:br/>
      </w:r>
      <w:r>
        <w:rPr>
          <w:rFonts w:ascii="Times New Roman"/>
          <w:b w:val="false"/>
          <w:i w:val="false"/>
          <w:color w:val="000000"/>
          <w:sz w:val="28"/>
        </w:rPr>
        <w:t xml:space="preserve">
     (ii)налог на доход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Швеции: </w:t>
      </w:r>
      <w:r>
        <w:br/>
      </w:r>
      <w:r>
        <w:rPr>
          <w:rFonts w:ascii="Times New Roman"/>
          <w:b w:val="false"/>
          <w:i w:val="false"/>
          <w:color w:val="000000"/>
          <w:sz w:val="28"/>
        </w:rPr>
        <w:t xml:space="preserve">
     (i) национальный налог на доход, включая налог на моряков и налог на дивиденды, удерживаемый у источника; </w:t>
      </w:r>
      <w:r>
        <w:br/>
      </w:r>
      <w:r>
        <w:rPr>
          <w:rFonts w:ascii="Times New Roman"/>
          <w:b w:val="false"/>
          <w:i w:val="false"/>
          <w:color w:val="000000"/>
          <w:sz w:val="28"/>
        </w:rPr>
        <w:t xml:space="preserve">
     (ii) налог на доход нерезидентов; </w:t>
      </w:r>
      <w:r>
        <w:br/>
      </w:r>
      <w:r>
        <w:rPr>
          <w:rFonts w:ascii="Times New Roman"/>
          <w:b w:val="false"/>
          <w:i w:val="false"/>
          <w:color w:val="000000"/>
          <w:sz w:val="28"/>
        </w:rPr>
        <w:t xml:space="preserve">
     (iii) налог на доход нерезидентов артистов и атлетов; и </w:t>
      </w:r>
      <w:r>
        <w:br/>
      </w:r>
      <w:r>
        <w:rPr>
          <w:rFonts w:ascii="Times New Roman"/>
          <w:b w:val="false"/>
          <w:i w:val="false"/>
          <w:color w:val="000000"/>
          <w:sz w:val="28"/>
        </w:rPr>
        <w:t xml:space="preserve">
     (iv) муниципальный налог на доход; </w:t>
      </w:r>
      <w:r>
        <w:br/>
      </w:r>
      <w:r>
        <w:rPr>
          <w:rFonts w:ascii="Times New Roman"/>
          <w:b w:val="false"/>
          <w:i w:val="false"/>
          <w:color w:val="000000"/>
          <w:sz w:val="28"/>
        </w:rPr>
        <w:t xml:space="preserve">
     (далее именуемые как "шведский налог"). </w:t>
      </w:r>
      <w:r>
        <w:br/>
      </w:r>
      <w:r>
        <w:rPr>
          <w:rFonts w:ascii="Times New Roman"/>
          <w:b w:val="false"/>
          <w:i w:val="false"/>
          <w:color w:val="000000"/>
          <w:sz w:val="28"/>
        </w:rPr>
        <w:t xml:space="preserve">
      2. Конвенция применяется также к любым идентичным или по существу аналогичным налогам, которые будут взиматься после даты подписания Конвенции в дополнение к, или вместо налогов, упомянутых в пункте 1.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Общие определения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"Швеция" означает Королевство Швеция, и при использовании в географическом смысле включает национальную территорию, территориальное море Швеции также как и иную приморскую зону в которых Швеция, в соответствии с международным правом осуществляет суверенные права или юрисдикцию;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с)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и в случае Казахстана включает акционерное общество, общество с ограниченной ответственностью или любое другое юридическое лицо или организацию, которые подвергаются налогообложению на прибыль;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Швецию в зависимости от контекста;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означает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Швеции: Министра финансов, его уполномоченного представителя или орган власти, который назначается как компетентный орган для целей настоящей Конвенции;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любую другую ассоциацию, получающие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Договаривающимся Государством любой не определенный в ней термин будет, если из контекста не вытекает иное, иметь то значение, которое он имеет по законодательству этого Государства, касающемуся налогов, на которые распространяется Конвенция.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xml:space="preserve">  </w:t>
      </w:r>
      <w:r>
        <w:br/>
      </w:r>
      <w:r>
        <w:rPr>
          <w:rFonts w:ascii="Times New Roman"/>
          <w:b w:val="false"/>
          <w:i w:val="false"/>
          <w:color w:val="000000"/>
          <w:sz w:val="28"/>
        </w:rPr>
        <w:t xml:space="preserve">
      1. Для целей настоящей Конвенции термин "резидент Договаривающего Государства" означает любое лицо, которое, по законодательству этого Государства, подлежит в нем налогообложению на основе своего местожительства, резидентства, места управления, места создания или любого другого критерия аналогичного характера.  </w:t>
      </w:r>
      <w:r>
        <w:br/>
      </w:r>
      <w:r>
        <w:rPr>
          <w:rFonts w:ascii="Times New Roman"/>
          <w:b w:val="false"/>
          <w:i w:val="false"/>
          <w:color w:val="000000"/>
          <w:sz w:val="28"/>
        </w:rPr>
        <w:t xml:space="preserve">
      а) Однако, этот термин не включает любое лицо, которое подлежит налогообложению в этом Государстве только в отношении доходов из источников в этом Государстве или капитала расположенного в нем.  </w:t>
      </w:r>
      <w:r>
        <w:br/>
      </w:r>
      <w:r>
        <w:rPr>
          <w:rFonts w:ascii="Times New Roman"/>
          <w:b w:val="false"/>
          <w:i w:val="false"/>
          <w:color w:val="000000"/>
          <w:sz w:val="28"/>
        </w:rPr>
        <w:t xml:space="preserve">
      b) В случае дохода, полученного партнерством, или от совместного владения (estate) этот термин применяется только в той части, какой этот доход подвергается налогообложению в этом Государстве как доход резидента в его собственных руках, либо в руках его партнеров или получателей дивидендов.  </w:t>
      </w:r>
      <w:r>
        <w:br/>
      </w:r>
      <w:r>
        <w:rPr>
          <w:rFonts w:ascii="Times New Roman"/>
          <w:b w:val="false"/>
          <w:i w:val="false"/>
          <w:color w:val="000000"/>
          <w:sz w:val="28"/>
        </w:rPr>
        <w:t xml:space="preserve">
      с) Термин также включает само Договаривающееся Государство или его политическое подразделение, местные органы власти, Центральный банк Швеции и Национальный Банк Казахстана.  </w:t>
      </w:r>
      <w:r>
        <w:br/>
      </w:r>
      <w:r>
        <w:rPr>
          <w:rFonts w:ascii="Times New Roman"/>
          <w:b w:val="false"/>
          <w:i w:val="false"/>
          <w:color w:val="000000"/>
          <w:sz w:val="28"/>
        </w:rPr>
        <w:t xml:space="preserve">
      d) Термин также включает любую компанию или организацию, созданную по законодательству Договаривающегося Государства, которые действуют исключительно для цели выплаты пенсий или пособий работникам, даже если такая компания или организация освобождены от налогообложения в Государстве, в котором они организованы.  </w:t>
      </w:r>
      <w:r>
        <w:br/>
      </w:r>
      <w:r>
        <w:rPr>
          <w:rFonts w:ascii="Times New Roman"/>
          <w:b w:val="false"/>
          <w:i w:val="false"/>
          <w:color w:val="000000"/>
          <w:sz w:val="28"/>
        </w:rPr>
        <w:t xml:space="preserve">
      2. В случае, когда по причине положений пункта 1 физическое лицо является резидентом в обоих Договаривающихся Государствах,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с которым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решат вопрос по взаимному согласию. </w:t>
      </w:r>
      <w:r>
        <w:br/>
      </w:r>
      <w:r>
        <w:rPr>
          <w:rFonts w:ascii="Times New Roman"/>
          <w:b w:val="false"/>
          <w:i w:val="false"/>
          <w:color w:val="000000"/>
          <w:sz w:val="28"/>
        </w:rPr>
        <w:t xml:space="preserve">
      3. Если по причине положений пункта 1 лицо, иное чем физическое является резидентом обоих Договаривающихся Государств, компетентные органы Договаривающихся Государств будут стараться решить вопрос по взаимному согласию. </w:t>
      </w:r>
    </w:p>
    <w:bookmarkEnd w:id="4"/>
    <w:p>
      <w:pPr>
        <w:spacing w:after="0"/>
        <w:ind w:left="0"/>
        <w:jc w:val="both"/>
      </w:pP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Постоянное учреждение</w:t>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с)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е) мастерскую;  </w:t>
      </w:r>
      <w:r>
        <w:br/>
      </w:r>
      <w:r>
        <w:rPr>
          <w:rFonts w:ascii="Times New Roman"/>
          <w:b w:val="false"/>
          <w:i w:val="false"/>
          <w:color w:val="000000"/>
          <w:sz w:val="28"/>
        </w:rPr>
        <w:t>
     f) рудник, нефтяную или газовую скважину, карьер или любое другое место добычи природных ресурсов;</w:t>
      </w:r>
      <w:r>
        <w:br/>
      </w:r>
      <w:r>
        <w:rPr>
          <w:rFonts w:ascii="Times New Roman"/>
          <w:b w:val="false"/>
          <w:i w:val="false"/>
          <w:color w:val="000000"/>
          <w:sz w:val="28"/>
        </w:rPr>
        <w:t xml:space="preserve">
     g) строительную площадку или строительный, монтажный или сборочный объект или услуги, связанные с наблюдением за выполнением этих работ, но только если такая площадка или объект существуют в течение более чем 12 месяцев, или такие услуги оказываются в течение периода более чем 12 месяцев;  </w:t>
      </w:r>
      <w:r>
        <w:br/>
      </w:r>
      <w:r>
        <w:rPr>
          <w:rFonts w:ascii="Times New Roman"/>
          <w:b w:val="false"/>
          <w:i w:val="false"/>
          <w:color w:val="000000"/>
          <w:sz w:val="28"/>
        </w:rPr>
        <w:t xml:space="preserve">
      h)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но только если такое использование длится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xml:space="preserve">
      i)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r>
        <w:br/>
      </w:r>
      <w:r>
        <w:rPr>
          <w:rFonts w:ascii="Times New Roman"/>
          <w:b w:val="false"/>
          <w:i w:val="false"/>
          <w:color w:val="000000"/>
          <w:sz w:val="28"/>
        </w:rPr>
        <w:t xml:space="preserve">
      3. Несмотря на предыдущие положения настоящей Статьи, термин "постоянное учреждение" должен рассматривается как невключающий: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с)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предусматривая,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4. Несмотря на положения пунктов 1 и 2, если лицо, иное чем агент с независимым статусом, к которому применяется пункт 5, действует в Договаривающемся Государстве в пользу предприятия Другого Договаривающегося Государства, это предприятие будет считаться имеющим постоянное учреждение в первом упомянутом Договаривающемся Государстве в отношении любой деятельности, которую это лицо предпринимает для предприятия, если такое лицо имеет и обычно использует в этом Государстве полномочия заключать контракты от имени предприятия, за исключением, если деятельность такого лица ограничена упомянутой в пункте 3,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5. Предприятие Договаривающегося Государства не рассматривается как имеющее постоянное учреждение в другом Договаривающемся Государстве только в силу того, что оно осуществляет предпринимательскую деятельность в этом другом Государстве через брокера, комиссионера или любого другого агента с независимым статусом, при условии, что эти лица действуют в рамках своей обычной деятельности.  </w:t>
      </w:r>
      <w:r>
        <w:br/>
      </w:r>
      <w:r>
        <w:rPr>
          <w:rFonts w:ascii="Times New Roman"/>
          <w:b w:val="false"/>
          <w:i w:val="false"/>
          <w:color w:val="000000"/>
          <w:sz w:val="28"/>
        </w:rPr>
        <w:t xml:space="preserve">
      6. Тот факт, что компания, которая является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(через постоянное учреждение или иным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Доходы от недвижимого имущества</w:t>
      </w:r>
      <w:r>
        <w:rPr>
          <w:rFonts w:ascii="Times New Roman"/>
          <w:b w:val="false"/>
          <w:i w:val="false"/>
          <w:color w:val="000000"/>
          <w:sz w:val="28"/>
        </w:rPr>
        <w:t xml:space="preserve">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будет включать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строения,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ископаемых; морские, речные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в любой другой форме недвижимого имущества.  </w:t>
      </w:r>
      <w:r>
        <w:br/>
      </w:r>
      <w:r>
        <w:rPr>
          <w:rFonts w:ascii="Times New Roman"/>
          <w:b w:val="false"/>
          <w:i w:val="false"/>
          <w:color w:val="000000"/>
          <w:sz w:val="28"/>
        </w:rPr>
        <w:t xml:space="preserve">
      4. Положения пунктов 1 и 3 применяются также к доходу от недвижимого имущества предприятия и доходу от недвижимого имущества, используемого для предоставления независимых личных услуг.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xml:space="preserve">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xml:space="preserve">
      Если предприятие осуществляет или осуществляло деятельность, как указано выше, прибыль этого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с товарами или изделиями, которые продаются через постоянное учреждение; или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Однако, если предприятие может показать, что такие продажи, которые упомянуты выше в подпунктах b) и с), не были осуществлены постоянным учреждением, то эти пункты не применяются.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в качестве отдельного и самостоятельного предприятия, занятого такой же или аналогичной деятельностью в таких же или аналогичных условиях, и действующего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понесенных для целей постоянного учреждения, включая управленческие и общеадминистративные расходы, независимо от того, понесены ли они в Государстве, в котором расположено постоянное учреждение, или где-нибудь другом месте.  </w:t>
      </w:r>
      <w:r>
        <w:br/>
      </w:r>
      <w:r>
        <w:rPr>
          <w:rFonts w:ascii="Times New Roman"/>
          <w:b w:val="false"/>
          <w:i w:val="false"/>
          <w:color w:val="000000"/>
          <w:sz w:val="28"/>
        </w:rPr>
        <w:t xml:space="preserve">
      Не допускается вычет постоянному учреждению сумм (иных, чем возмещение реальных расходов), выплаченных его головному офису или любому из других офисов резидента путем выплаты роялти, гонораров или других схожих платежей за использование патентов или других прав, или путем выплаты комиссионных, за предоставленные конкретные услуги или за управление, или путем выплаты процентов на сумму, ссуженную постоянному учреждению.  </w:t>
      </w:r>
      <w:r>
        <w:br/>
      </w:r>
      <w:r>
        <w:rPr>
          <w:rFonts w:ascii="Times New Roman"/>
          <w:b w:val="false"/>
          <w:i w:val="false"/>
          <w:color w:val="000000"/>
          <w:sz w:val="28"/>
        </w:rPr>
        <w:t xml:space="preserve">
      4. Никакая прибыль, не зачисляется постоянному учреждению на основании только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одним и тем же методом ежегодно, если нет достаточных и веских причин для его изменения.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Морской и воздушный транспорт  </w:t>
      </w:r>
      <w:r>
        <w:br/>
      </w: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международных перевозках облагается налогом только в этом Государстве.  </w:t>
      </w:r>
      <w:r>
        <w:br/>
      </w:r>
      <w:r>
        <w:rPr>
          <w:rFonts w:ascii="Times New Roman"/>
          <w:b w:val="false"/>
          <w:i w:val="false"/>
          <w:color w:val="000000"/>
          <w:sz w:val="28"/>
        </w:rPr>
        <w:t xml:space="preserve">
      2. В отношении прибыли, полученной авиатранспортным консорциумом Скандинавская Система Авиалиний (SАS), положения пункта 1 применяются только к той части прибыли, которая относится к участию в этом консорциуме АВ Аэротранспорт (АВА), шведскому партнеру Скандинавской Системы Авиалиний (SАS).  </w:t>
      </w:r>
      <w:r>
        <w:br/>
      </w:r>
      <w:r>
        <w:rPr>
          <w:rFonts w:ascii="Times New Roman"/>
          <w:b w:val="false"/>
          <w:i w:val="false"/>
          <w:color w:val="000000"/>
          <w:sz w:val="28"/>
        </w:rPr>
        <w:t xml:space="preserve">
      3. Положения пункта 1 применяется также к прибыли от участия в пуле, совместной деятельности или международном транспортном агентстве.  </w:t>
      </w:r>
      <w:r>
        <w:br/>
      </w:r>
      <w:r>
        <w:rPr>
          <w:rFonts w:ascii="Times New Roman"/>
          <w:b w:val="false"/>
          <w:i w:val="false"/>
          <w:color w:val="000000"/>
          <w:sz w:val="28"/>
        </w:rPr>
        <w:t>
</w:t>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xml:space="preserve">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обоих случаях,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в отношении которой был взыскан налог с предприятия другого Договаривающегося Государства в этом другом Государстве, и включенная таким образом прибыль является прибылью, которая была бы начислена предприятию первого упомянутого Государства при наличии между двумя предприятиями такой же договоренности, что и между двумя независимыми предприятиями, тогда это другое Государство внесет необходимую корректировку в размер налога, начисленного им на эту прибыль. При определении такой корректировки будут надлежащим образом учитываться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Дивиденды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налог, взимаемый в таком случае, не должен превышать:  </w:t>
      </w:r>
      <w:r>
        <w:br/>
      </w:r>
      <w:r>
        <w:rPr>
          <w:rFonts w:ascii="Times New Roman"/>
          <w:b w:val="false"/>
          <w:i w:val="false"/>
          <w:color w:val="000000"/>
          <w:sz w:val="28"/>
        </w:rPr>
        <w:t xml:space="preserve">
      а) 5 процентов общей суммы дивидендов, если фактическим владельцем является компания (иная, чем партнерство), которая прямо владеет не менее 10 % права голоса в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налогообложения компании в отношений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от участия в прибыли, также как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осуществляющая распределение. В случае Казахстана, этот термин включает, в частности, доход, переводимый за границу иностранным участникам совместного предприятия, созданного по законодательству Казахстана.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или осуществляло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предоставляет или предоставляло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этом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если холдинг, в отношении которого выплачиваются дивиденды, действительно связан или был связан с постоянным учреждением или постоянной базой, находящимися в этом другом Государстве, и с нераспределенной прибыли компании не взимаются налоги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  </w:t>
      </w:r>
      <w:r>
        <w:br/>
      </w:r>
      <w:r>
        <w:rPr>
          <w:rFonts w:ascii="Times New Roman"/>
          <w:b w:val="false"/>
          <w:i w:val="false"/>
          <w:color w:val="000000"/>
          <w:sz w:val="28"/>
        </w:rPr>
        <w:t xml:space="preserve">
      6. Ничто в настоящей Конвенции не будет истолковываться как препятствующее Договаривающемуся Государству облагать налогом доходы компании, относящиеся к постоянному учреждению в этом Государстве, в дополнение к налогу, который взимался бы с доходов компании, являющейся резидентом этого Договаривающегося Государства при условии, что ставка такого дополнительно взимаемого налога не превышает 5 процентов суммы таких доходов, которые не облагались таким дополнительным налогом в предыдущие налогооблагаемые годы. В целях настоящего пункта, термин "доходы" означает прибыль, относящуюся к такому постоянному учреждению в этом Государстве (включая доходы от отчуждения имущества, составляющего часть предпринимательского имущества, оговоренного в пункте 3 Статьи 13, такого постоянного учреждения) в соответствии со Статьей 7, в году или предыдущих годах, после вычитания из них:  </w:t>
      </w:r>
      <w:r>
        <w:br/>
      </w:r>
      <w:r>
        <w:rPr>
          <w:rFonts w:ascii="Times New Roman"/>
          <w:b w:val="false"/>
          <w:i w:val="false"/>
          <w:color w:val="000000"/>
          <w:sz w:val="28"/>
        </w:rPr>
        <w:t xml:space="preserve">
      а) убытков от предпринимательской деятельности, относящихся к таким постоянным учреждениям (включая убытки от отчуждения имущества, составляющего часть предпринимательского имущества таких постоянных учреждений) в этом году и предыдущих годах в той мере, в какой перенос убытка разрешается внутренним законодательством Договаривающегося Государства, в котором расположено постоянное учреждение; и  </w:t>
      </w:r>
      <w:r>
        <w:br/>
      </w:r>
      <w:r>
        <w:rPr>
          <w:rFonts w:ascii="Times New Roman"/>
          <w:b w:val="false"/>
          <w:i w:val="false"/>
          <w:color w:val="000000"/>
          <w:sz w:val="28"/>
        </w:rPr>
        <w:t xml:space="preserve">
      b) всех налогов на прибыль, подлежащих выплате в этом Государстве с такой прибыли, иных чем дополнительный налог, оговоренный здесь.  </w:t>
      </w:r>
      <w:r>
        <w:br/>
      </w:r>
      <w:r>
        <w:rPr>
          <w:rFonts w:ascii="Times New Roman"/>
          <w:b w:val="false"/>
          <w:i w:val="false"/>
          <w:color w:val="000000"/>
          <w:sz w:val="28"/>
        </w:rPr>
        <w:t xml:space="preserve">
      7. Если в любой Конвенции по устранению двойного налогообложения, заключенной Казахстаном с третьим Государством, являющимся на тот момент членом Организации Экономического Сотрудничества и Развития (ОЭСР), Казахстан согласится освободить дивиденды, упомянутые в подпункте а) пункта 2, возникающие в Казахстане, от казахстанского налога или ограничить ставку налога, установленную в этом подпункте, такое освобождение или более низкая ставка будут автоматически применяться в отношении Швеции так, как это определено в подпункте а) пункта 2 и пункте 7 настоящей Статьи.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xml:space="preserve">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налог, взимаемый в таком случае,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облагаются налогом только в Договаривающемся Государстве, резидентом которого является получатель процентов если выполняется одно из следующих требований:  </w:t>
      </w:r>
      <w:r>
        <w:br/>
      </w:r>
      <w:r>
        <w:rPr>
          <w:rFonts w:ascii="Times New Roman"/>
          <w:b w:val="false"/>
          <w:i w:val="false"/>
          <w:color w:val="000000"/>
          <w:sz w:val="28"/>
        </w:rPr>
        <w:t xml:space="preserve">
      а) Плательщиком или получателем процентов является само Договаривающееся Государство, его политическое подразделение или местный орган власти или Центральный Банк Договаривающегося Государства;  </w:t>
      </w:r>
      <w:r>
        <w:br/>
      </w:r>
      <w:r>
        <w:rPr>
          <w:rFonts w:ascii="Times New Roman"/>
          <w:b w:val="false"/>
          <w:i w:val="false"/>
          <w:color w:val="000000"/>
          <w:sz w:val="28"/>
        </w:rPr>
        <w:t xml:space="preserve">
      b) проценты, выплачиваются в отношении займа, предоставленного или гарантированного Шведкорп (SWЕDЕСОRР), Международным Шведским фондом АВ (Swedfund Intepnational AB) или Шведским Советом по Гарантиям Экспортных Кредитов (Swedish Export Credits Guarantee Board) или любого другого учреждения государственного характера с целью способствования экспорту или развитию, если кредит предоставляется или гарантируется на льготных условиях.  </w:t>
      </w:r>
      <w:r>
        <w:br/>
      </w:r>
      <w:r>
        <w:rPr>
          <w:rFonts w:ascii="Times New Roman"/>
          <w:b w:val="false"/>
          <w:i w:val="false"/>
          <w:color w:val="000000"/>
          <w:sz w:val="28"/>
        </w:rPr>
        <w:t xml:space="preserve">
      4. Термин "проценты", используемый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прибылях должников, и, в частности, доход от государственных ценных бумаг и доход от облигаций или долговых обязательств, включая премии и выигрыши от этих ценных бумаг, облигаций или долговых обязательств. Штраф за несвоевременные выплаты не рассматривается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являясь резидентом Договаривающегося Государства, осуществляет или осуществлял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или оказывал в этом другом Государстве независимые личные услуги с расположенной там постоянной базы и долговое обязательство в отношении которого выплачиваются проценты действительно относятся к такому постоянному учреждению или постоянной базе. В таком случае применяются, в зависимости от обстоятельств, положения Статьи 7 или Статьи 14.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или имело в Договаривающемся Государств постоянное учреждение или постоянную базу, в связи с которыми возникла задолженность, по которой выплачиваются проценты, и расходы по выплате этих процентов несет такое постоянное учреждение или постоянная база, то такие проценты считаются возникшими в Государстве, в котором располагается или располагалось постоянное учреждение или постоянная база.  </w:t>
      </w:r>
      <w:r>
        <w:br/>
      </w:r>
      <w:r>
        <w:rPr>
          <w:rFonts w:ascii="Times New Roman"/>
          <w:b w:val="false"/>
          <w:i w:val="false"/>
          <w:color w:val="000000"/>
          <w:sz w:val="28"/>
        </w:rPr>
        <w:t xml:space="preserve">
      7. Если вследствие особых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по-прежнему облагается налогом в соответствии с законодательством каждого из Договаривающихся Государств, с должным учетом других положений настоящей Конвенции.  </w:t>
      </w:r>
      <w:r>
        <w:br/>
      </w:r>
      <w:r>
        <w:rPr>
          <w:rFonts w:ascii="Times New Roman"/>
          <w:b w:val="false"/>
          <w:i w:val="false"/>
          <w:color w:val="000000"/>
          <w:sz w:val="28"/>
        </w:rPr>
        <w:t xml:space="preserve">
      8. Если в любой Конвенции об избежании двойного налогообложения, заключенной Казахстаном с третьим Государством, являющимся членом Организации Экономического Сотрудничества и Развития (ОЭСР) Казахстан согласится освободить проценты упомянутые в пункте 2, возникшие в Казахстане, от казахстанского налога на проценты или ограничить ставку налога, обусловленную в этом пункте, то такое освобождение или меньшая ставка будут автоматически применяться, как если бы это было определено в пункте 2 настоящей Конвенции. Если в любой такой Конвенции Казахстан согласился расширить освобождения, упомянутые в пункте 3 настоящей Статьи, по процентам, выплачиваемым в отношении кредитов, гарантированных банком, или в отношении долговых обязательств, возникающих от продажи в кредит предприятием Договаривающегося Государства любых изделий или промышленного, коммерческого или научного оборудования предприятию другого Договаривающегося Государства, такие освобождения будут автоматически применяться в отношениях со Швецией.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xml:space="preserve">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В случае роялти, описанных в подпункте b) пункта 3, фактический владелец может выбрать подсчет налога на такой доход на базе чистого дохода, как если бы такой доход относился к постоянному учреждению или постоянной базе в Договаривающемся Государстве, в котором возникли роялти.  </w:t>
      </w:r>
      <w:r>
        <w:br/>
      </w:r>
      <w:r>
        <w:rPr>
          <w:rFonts w:ascii="Times New Roman"/>
          <w:b w:val="false"/>
          <w:i w:val="false"/>
          <w:color w:val="000000"/>
          <w:sz w:val="28"/>
        </w:rPr>
        <w:t xml:space="preserve">
      3. Термин "роялти" при использовании в настоящей статье означает:  </w:t>
      </w:r>
      <w:r>
        <w:br/>
      </w:r>
      <w:r>
        <w:rPr>
          <w:rFonts w:ascii="Times New Roman"/>
          <w:b w:val="false"/>
          <w:i w:val="false"/>
          <w:color w:val="000000"/>
          <w:sz w:val="28"/>
        </w:rPr>
        <w:t xml:space="preserve">
      а) платежи любого вида, полученные в качестве вознаграждения за использование или за право использования любых авторских прав на произведения литературы, искусства или научной работы, включая компьютерные программы, видеокассеты и кинематографические фильмы и пленки для радио- и телепередач, любой патент, торговую марку, дизайн или модель, план, секретную формулу или процесс, или за другие схожие права или собственность или информацию, касающуюся промышленного, коммерческого или научного опыта; и  </w:t>
      </w:r>
      <w:r>
        <w:br/>
      </w:r>
      <w:r>
        <w:rPr>
          <w:rFonts w:ascii="Times New Roman"/>
          <w:b w:val="false"/>
          <w:i w:val="false"/>
          <w:color w:val="000000"/>
          <w:sz w:val="28"/>
        </w:rPr>
        <w:t xml:space="preserve">
      b) платежи за использование или право использования промышленного, коммерческого или научного оборудования.  </w:t>
      </w:r>
      <w:r>
        <w:br/>
      </w:r>
      <w:r>
        <w:rPr>
          <w:rFonts w:ascii="Times New Roman"/>
          <w:b w:val="false"/>
          <w:i w:val="false"/>
          <w:color w:val="000000"/>
          <w:sz w:val="28"/>
        </w:rPr>
        <w:t xml:space="preserve">
      4. Положения пунктов 1 и 2 не применяются, если фактический владелец роялти, будучи резидентом Договаривающегося Государства, осуществляет или осуществлял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или оказывал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этом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если плательщиком является резидент этого Государства. Однако, если лицо, выплачивающее роялти, независимо от того является ли оно резидентом Договаривающегося Государства или нет, имеет или имело в Договаривающемся Государстве постоянное учреждение или постоянную базу, с которыми связана обязанность выплачивать роялти, и такие роялти связаны с таким постоянным учреждением или постоянной базой, тогда такие роялти считаются возникшими в Государстве, в котором находится или находилось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они выплачиваются, превышает сумму, которая была бы согласована между плательщиком и фактическим владельцем роялти в отсутствие таких отношений, то положения настоящей Статьи применяются только к последней упомянутой сумме. В таком случае избыточная часть платежей по-прежнему облагается налогом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Если в любой Конвенции об избежании двойного налогообложения, заключенной Казахстаном с третьим Государством, являющимся членом Организации Экономического Сотрудничества и Развития (ОЭСР) Казахстан согласится освободить любые роялти, упомянутые в пункте 2, возникшие в Казахстане, от казахстанского налога на роялти или ограничить ставку налога, обусловленные в этом пункте, то такое освобождение или меньшая ставка будет автоматически применяться в отношении любых таких роялти, как если бы это было определено в настоящей Статье.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Прирост стоимости имущества</w:t>
      </w:r>
      <w:r>
        <w:rPr>
          <w:rFonts w:ascii="Times New Roman"/>
          <w:b w:val="false"/>
          <w:i w:val="false"/>
          <w:color w:val="000000"/>
          <w:sz w:val="28"/>
        </w:rPr>
        <w:t xml:space="preserve">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 от отчуждения:  </w:t>
      </w:r>
      <w:r>
        <w:br/>
      </w:r>
      <w:r>
        <w:rPr>
          <w:rFonts w:ascii="Times New Roman"/>
          <w:b w:val="false"/>
          <w:i w:val="false"/>
          <w:color w:val="000000"/>
          <w:sz w:val="28"/>
        </w:rPr>
        <w:t xml:space="preserve">
      а) акций, иных чем акции, которыми торгуют на существенной и регулярной основе на официально признанной бирже, получающих свою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партнерстве, имущество которого состоит, в основном, из недвижимого имущества, расположенного в другом Договаривающемся Государстве, или из акций, упомянутых в подпункте (а) выше,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или имело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цели оказания независимых личных услуг, включая такие доходы от отчуждения такого постоянного учреждения (одного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международных перевозках, или от отчуждения движимого имущества, относящегося к эксплуатации таких морских или воздушных судов, облагаются налогом только в этом Договаривающемся Государстве. В отношении доходов от отчуждения, полученных авиатранспортным консорциумом Система Скандинавская Авиалиний (SАS), положения этого пункта применяются только к той доле доходов, которая соотносится с частью владения в этом консорциуме АВ Аэротранспорт (АВА), шведского партнера Системы Скандинавских Авиалиний (SАS).  </w:t>
      </w:r>
      <w:r>
        <w:br/>
      </w:r>
      <w:r>
        <w:rPr>
          <w:rFonts w:ascii="Times New Roman"/>
          <w:b w:val="false"/>
          <w:i w:val="false"/>
          <w:color w:val="000000"/>
          <w:sz w:val="28"/>
        </w:rPr>
        <w:t xml:space="preserve">
      5. Доходы от отчуждения любого имущества, не упомянутого в пунктах 1, 2, 3 и 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xml:space="preserve">
      6. Несмотря на положения пункта 5, доходы от отчуждения акций или других корпоративных прав компании, которая является резидентом одного из Договаривающихся Государств, полученные физическим лицом, которое было резидентом этого Государства и которое стало резидентом другого Договаривающегося Государства, могут облагаться налогом в первом упомянутом Государстве, если отчуждение акций или других корпоративных прав имело место в любое время в течение десяти лет, следующих за датой, когда физическое лицо прекратило быть резидентом первого упомянутого Государства.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xml:space="preserve">  </w:t>
      </w:r>
      <w:r>
        <w:br/>
      </w:r>
      <w:r>
        <w:rPr>
          <w:rFonts w:ascii="Times New Roman"/>
          <w:b w:val="false"/>
          <w:i w:val="false"/>
          <w:color w:val="000000"/>
          <w:sz w:val="28"/>
        </w:rPr>
        <w:t xml:space="preserve">
      1. Доход, получаемый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случая, когда оно располагает или располагало регулярно доступной постоянной базой в другом Договаривающемся Государстве для осуществления его деятельности. Если оно имеет или имело такую постоянную базу, доход может облагаться налогом в другом Государстве, но только в той его части, которая относится или относилась к этой постоянной базе.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педагогическую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xml:space="preserve">                        Зависимые личные услуги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и 19 жалованье, заработная плата и другие подобные вознаграждения, получаемые резидентом Договаривающегося Государства в связи с работой по найму, облагаются налогом только в этом Государстве, за исключением случаев, когда работа по найму выполняется или выполнялась в другом Договаривающемся Государстве. Если работа по найму выполняется или выполнялась таким образом, то вознаграждение, полученное за эту работу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получаемое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или находился в другом Государстве в течение периода или периодов, не превышающих в общей сложности 183 дня в любом 12- месячном периоде, начинающемся или оканчивающимся в рассматриваемом фискальном году; и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Государствами;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или имел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Государстве. Если резидент Швеции получает вознаграждение в отношении работы по найму, осуществляемой на борту воздушного судна, эксплуатируемого в международных перевозках авиатранспортом консорциума Системы Скандинавских Авиалиний (SАS), то такое вознаграждение облагается налогом только в Швеции.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xml:space="preserve">                         Гонорары директоров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аналогичные выплаты, получаемые резидентом Договаривающегося Государства в качестве члена совета директоров или другого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Артисты и спортсмены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в отношении личной трудовой деятельности, выполняемой работником искусств или спортсменом в этом своем качестве, начисляется не самому работнику искусств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осуществлялась деятельность работника искусств или спортсмена.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 аннуитеты и схожие платежи</w:t>
      </w:r>
      <w:r>
        <w:rPr>
          <w:rFonts w:ascii="Times New Roman"/>
          <w:b w:val="false"/>
          <w:i w:val="false"/>
          <w:color w:val="000000"/>
          <w:sz w:val="28"/>
        </w:rPr>
        <w:t xml:space="preserve">  </w:t>
      </w:r>
      <w:r>
        <w:br/>
      </w:r>
      <w:r>
        <w:rPr>
          <w:rFonts w:ascii="Times New Roman"/>
          <w:b w:val="false"/>
          <w:i w:val="false"/>
          <w:color w:val="000000"/>
          <w:sz w:val="28"/>
        </w:rPr>
        <w:t xml:space="preserve">
      1. Пенсии и другие подобные вознаграждения, выплаты по законодательству о социальном страховании и аннуитеты, возникающие в Договаривающемся Государстве и выплачиваемые резиденту другого Договаривающегося Государства, могут облагаться налогом в первом упомянутом Договаривающемся Государстве.  </w:t>
      </w:r>
      <w:r>
        <w:br/>
      </w:r>
      <w:r>
        <w:rPr>
          <w:rFonts w:ascii="Times New Roman"/>
          <w:b w:val="false"/>
          <w:i w:val="false"/>
          <w:color w:val="000000"/>
          <w:sz w:val="28"/>
        </w:rPr>
        <w:t xml:space="preserve">
      2. Термин "аннуитет" означает фиксированную сумму, подлежащую выплате периодически в установленный срок на протяжении жизни или на протяжении конкретного или устанавливаемого периода времени, по обязательству производить платежи в обмен за соответствующее и полное денежное или эквивалентное вознаграждение.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xml:space="preserve">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политическим подразделением или местным органом власти физическому лицу в отношении услуг, оказываемых этому Государству или политическому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услуги оказываются в этом другом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национальным лицом этого Государства; или  </w:t>
      </w:r>
      <w:r>
        <w:br/>
      </w:r>
      <w:r>
        <w:rPr>
          <w:rFonts w:ascii="Times New Roman"/>
          <w:b w:val="false"/>
          <w:i w:val="false"/>
          <w:color w:val="000000"/>
          <w:sz w:val="28"/>
        </w:rPr>
        <w:t xml:space="preserve">
      (ii) не стало резидентом этого Государства исключительно для цели оказания услуг.  </w:t>
      </w:r>
      <w:r>
        <w:br/>
      </w:r>
      <w:r>
        <w:rPr>
          <w:rFonts w:ascii="Times New Roman"/>
          <w:b w:val="false"/>
          <w:i w:val="false"/>
          <w:color w:val="000000"/>
          <w:sz w:val="28"/>
        </w:rPr>
        <w:t xml:space="preserve">
      2. Положения Статей 15 и 16 применяются к вознаграждению в отношении услуг, оказываемых в связи с предпринимательской деятельностью, осуществляемой Договаривающимся Государством или его политическим подразделением, или местным органом власти.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Студенты и стажеры </w:t>
      </w:r>
      <w:r>
        <w:rPr>
          <w:rFonts w:ascii="Times New Roman"/>
          <w:b w:val="false"/>
          <w:i w:val="false"/>
          <w:color w:val="000000"/>
          <w:sz w:val="28"/>
        </w:rPr>
        <w:t> </w:t>
      </w:r>
      <w:r>
        <w:br/>
      </w:r>
      <w:r>
        <w:rPr>
          <w:rFonts w:ascii="Times New Roman"/>
          <w:b w:val="false"/>
          <w:i w:val="false"/>
          <w:color w:val="000000"/>
          <w:sz w:val="28"/>
        </w:rPr>
        <w:t xml:space="preserve">
      Выплаты, полученные студентом или стажером, который является или являлся непосредственно перед приездом в Договаривающееся Государство резидентом другого Договаривающегося Государства и находятся в первом упомянутом Государстве исключительно с целью своего обучения или прохождения стажировки, и предназначенные для проживания, обучения или прохождения стажировки, не облагаются налогом в этом Государстве, при условии, что такие выплаты возникают из источников, расположенных за пределами этого Государства.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xml:space="preserve">  </w:t>
      </w:r>
      <w:r>
        <w:br/>
      </w:r>
      <w:r>
        <w:rPr>
          <w:rFonts w:ascii="Times New Roman"/>
          <w:b w:val="false"/>
          <w:i w:val="false"/>
          <w:color w:val="000000"/>
          <w:sz w:val="28"/>
        </w:rPr>
        <w:t xml:space="preserve">
      1. Виды дохода резидента Договаривающегося Государства, где бы они не возникали, не упомянутые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определенному в пункте 2 Статьи 6, если лицо, получающее такой доход, будучи резидентом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или оказывает или оказывало в этом другом Государстве независимые личные услуги через расположенную там постоянную базу и права или собственность, в отношении которых выплачивается такой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br/>
      </w:r>
      <w:r>
        <w:rPr>
          <w:rFonts w:ascii="Times New Roman"/>
          <w:b w:val="false"/>
          <w:i w:val="false"/>
          <w:color w:val="000000"/>
          <w:sz w:val="28"/>
        </w:rPr>
        <w:t>
 </w:t>
      </w:r>
    </w:p>
    <w:bookmarkEnd w:id="20"/>
    <w:bookmarkStart w:name="z23" w:id="21"/>
    <w:p>
      <w:pPr>
        <w:spacing w:after="0"/>
        <w:ind w:left="0"/>
        <w:jc w:val="both"/>
      </w:pP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xml:space="preserve">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который согласно положениям настоящей Конвенции, может облагаться налогом в Швеции, Казахстан позволит вычесть из налога на доход этого резидента сумму, равную подоходному налогу, уплаченному в Швеции.  </w:t>
      </w:r>
      <w:r>
        <w:br/>
      </w:r>
      <w:r>
        <w:rPr>
          <w:rFonts w:ascii="Times New Roman"/>
          <w:b w:val="false"/>
          <w:i w:val="false"/>
          <w:color w:val="000000"/>
          <w:sz w:val="28"/>
        </w:rPr>
        <w:t xml:space="preserve">
      Этот вычет, однако, не должен превышать ту часть налога на доход, которая подсчитывается до предоставления вычета, и которая относится, в зависимости от обстоятельств, к доходу, который может облагаться налогом в Швеции.  </w:t>
      </w:r>
      <w:r>
        <w:br/>
      </w: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настоящей Конвенции облагается налогом только в Швеции,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xml:space="preserve">
      2. В случае Швеции двойное налогообложение будет устраняется следующим образом:  </w:t>
      </w:r>
      <w:r>
        <w:br/>
      </w:r>
      <w:r>
        <w:rPr>
          <w:rFonts w:ascii="Times New Roman"/>
          <w:b w:val="false"/>
          <w:i w:val="false"/>
          <w:color w:val="000000"/>
          <w:sz w:val="28"/>
        </w:rPr>
        <w:t xml:space="preserve">
      а) Если резидент Швеции получает доход, который по законодательству Казахстана и в соответствии с положениями настоящей Конвенции может облагаться налогом в Казахстане, Швеция позволит - в соответствии с положениями законодательства Швеции относительно зачета зарубежных налогов (хотя они могут изменяться время от времени, без изменения его основного принципа) - вычет из налога на такой доход суммы, равной казахстанскому налогу, уплаченному в отношении такого дохода.  </w:t>
      </w:r>
      <w:r>
        <w:br/>
      </w:r>
      <w:r>
        <w:rPr>
          <w:rFonts w:ascii="Times New Roman"/>
          <w:b w:val="false"/>
          <w:i w:val="false"/>
          <w:color w:val="000000"/>
          <w:sz w:val="28"/>
        </w:rPr>
        <w:t xml:space="preserve">
      b) Если резидент Швеции получает доход, который в соответствии с положениями настоящей Конвенции облагается налогом только в Казахстане, Швеция может, при установлении градуированной ставки шведского налога принять в расчет доход, который облагается налогом только в Казахстане.  </w:t>
      </w:r>
      <w:r>
        <w:br/>
      </w:r>
      <w:r>
        <w:rPr>
          <w:rFonts w:ascii="Times New Roman"/>
          <w:b w:val="false"/>
          <w:i w:val="false"/>
          <w:color w:val="000000"/>
          <w:sz w:val="28"/>
        </w:rPr>
        <w:t xml:space="preserve">
      с) Несмотря на положения подпункта а) настоящего пункта, дивиденды, выплачиваемые компанией, которая является резидентом Казахстана, компании, которая является резидентом Швеции, освобождаются от шведского налога в соответствии с положениями шведского законодательства, дающими освобождение от налога на дивиденды, выплачиваемые шведским компаниям дочерними филиалами из-за рубежа.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xml:space="preserve">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несмотря на положения Статьи 1, применяется также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будет менее благоприятным в этом другом Государстве, чем налогообложение предприятий этого другого Государства, осуществляющих такую же деятельность.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для цели определения налогооблагаемой прибыли такого предприятия подлежат вычету на тех же условиях, как если бы они были выплачены резиденту первого упомянутого Государства. Аналогично, любые задолженности предприятия Договаривающегося Государства резиденту другого Договаривающегося Государства будут, в целях определения облагаемого налогом капитала такого предприятия, вычитаться на тех же условиях, как если бы это была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более резидентами другого Договаривающегося Государства, не должны подвергаться в первом упомянутом Государстве более обременительному налогообложению или связанным с ним обязательствам, чем налогообложение и связанные с ним обязательства, которым подвергаются или могут подвергаться другие аналогичные предприятия первого упомянутого Государства.  </w:t>
      </w:r>
      <w:r>
        <w:br/>
      </w:r>
      <w:r>
        <w:rPr>
          <w:rFonts w:ascii="Times New Roman"/>
          <w:b w:val="false"/>
          <w:i w:val="false"/>
          <w:color w:val="000000"/>
          <w:sz w:val="28"/>
        </w:rPr>
        <w:t xml:space="preserve">
      5. Ничто, содержащееся в настоящей статье не будет истолковано, как обязывающее каждое Договаривающееся Государство предоставлять резидентам другого Договаривающегося Государства, любые персональные скидки, освобождения и снижения в целях налогообложения на основе гражданского статуса или фамильных обязательств, которые предоставляются его резидентам.  </w:t>
      </w:r>
      <w:r>
        <w:br/>
      </w:r>
      <w:r>
        <w:rPr>
          <w:rFonts w:ascii="Times New Roman"/>
          <w:b w:val="false"/>
          <w:i w:val="false"/>
          <w:color w:val="000000"/>
          <w:sz w:val="28"/>
        </w:rPr>
        <w:t xml:space="preserve">
      6. Положения настоящей Статьи, несмотря на положения Статьи 2, применяются к налогам любого вида и характера.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xml:space="preserve">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 законодательством этих Государств, передать свое дело на рассмотрение компетентному органу Договаривающегося Государства, резидентом которого оно является, или, если его дело попадает под пункт 1 Статьи 23, того Договаривающегося Государства, национальным лицом которого оно является. Дело должно быть передано на рассмотрение в течении трех лет со дня первого уведомления о действиях, ведущих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в Конвенции.  </w:t>
      </w:r>
      <w:r>
        <w:br/>
      </w:r>
      <w:r>
        <w:rPr>
          <w:rFonts w:ascii="Times New Roman"/>
          <w:b w:val="false"/>
          <w:i w:val="false"/>
          <w:color w:val="000000"/>
          <w:sz w:val="28"/>
        </w:rPr>
        <w:t xml:space="preserve">
      4. Компетентные органы Договаривающихся Государств могут непосредственно вступать в контакты друг с другом для целей достижения согласия в понимании предыдущих пунктов.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xml:space="preserve">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касающихся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что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должны использовать информацию только для этих целей. Они могут раскрывать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применять административные меры, отличающиеся от законодательства и административной практики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rPr>
          <w:rFonts w:ascii="Times New Roman"/>
          <w:b/>
          <w:i w:val="false"/>
          <w:color w:val="000000"/>
          <w:sz w:val="28"/>
        </w:rPr>
        <w:t>            Дипломатические агенты и консульские сотрудники</w:t>
      </w:r>
      <w:r>
        <w:rPr>
          <w:rFonts w:ascii="Times New Roman"/>
          <w:b w:val="false"/>
          <w:i w:val="false"/>
          <w:color w:val="000000"/>
          <w:sz w:val="28"/>
        </w:rPr>
        <w:t xml:space="preserve">  </w:t>
      </w:r>
      <w:r>
        <w:br/>
      </w:r>
      <w:r>
        <w:rPr>
          <w:rFonts w:ascii="Times New Roman"/>
          <w:b w:val="false"/>
          <w:i w:val="false"/>
          <w:color w:val="000000"/>
          <w:sz w:val="28"/>
        </w:rPr>
        <w:t xml:space="preserve">
      Ничто в настоящей Конвенции не затрагивает налоговых привилегий дипломатических миссий и консульских сотрудников или служащих консульских представительств,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Ограничение льгот</w:t>
      </w:r>
      <w:r>
        <w:rPr>
          <w:rFonts w:ascii="Times New Roman"/>
          <w:b w:val="false"/>
          <w:i w:val="false"/>
          <w:color w:val="000000"/>
          <w:sz w:val="28"/>
        </w:rPr>
        <w:t xml:space="preserve">  </w:t>
      </w:r>
      <w:r>
        <w:br/>
      </w:r>
      <w:r>
        <w:rPr>
          <w:rFonts w:ascii="Times New Roman"/>
          <w:b w:val="false"/>
          <w:i w:val="false"/>
          <w:color w:val="000000"/>
          <w:sz w:val="28"/>
        </w:rPr>
        <w:t xml:space="preserve">
      1. Несмотря на любые положения настоящей Конвенции, когда  </w:t>
      </w:r>
      <w:r>
        <w:br/>
      </w:r>
      <w:r>
        <w:rPr>
          <w:rFonts w:ascii="Times New Roman"/>
          <w:b w:val="false"/>
          <w:i w:val="false"/>
          <w:color w:val="000000"/>
          <w:sz w:val="28"/>
        </w:rPr>
        <w:t xml:space="preserve">
      а) компания, которая является резидентом Договаривающегося Государства, получает свой доход, в основном, из других Государств:  </w:t>
      </w:r>
      <w:r>
        <w:br/>
      </w:r>
      <w:r>
        <w:rPr>
          <w:rFonts w:ascii="Times New Roman"/>
          <w:b w:val="false"/>
          <w:i w:val="false"/>
          <w:color w:val="000000"/>
          <w:sz w:val="28"/>
        </w:rPr>
        <w:t xml:space="preserve">
      (i) от деятельности, такой как банковское дело, перевозка грузов морскими судами, кредитование или страхование; или  </w:t>
      </w:r>
      <w:r>
        <w:br/>
      </w:r>
      <w:r>
        <w:rPr>
          <w:rFonts w:ascii="Times New Roman"/>
          <w:b w:val="false"/>
          <w:i w:val="false"/>
          <w:color w:val="000000"/>
          <w:sz w:val="28"/>
        </w:rPr>
        <w:t xml:space="preserve">
      (ii) от выполнения функций штаб-квартиры, координационного центра или схожей организации, оказывающей административные услуги или другую поддержку группе компаний, которые осуществляют предпринимательскую деятельность, в основном, в других Государствах; и  </w:t>
      </w:r>
      <w:r>
        <w:br/>
      </w:r>
      <w:r>
        <w:rPr>
          <w:rFonts w:ascii="Times New Roman"/>
          <w:b w:val="false"/>
          <w:i w:val="false"/>
          <w:color w:val="000000"/>
          <w:sz w:val="28"/>
        </w:rPr>
        <w:t xml:space="preserve">
      b) если бы не применение метода устранения двойного налогообложения, применяемого обычно этим Государством, такой доход ведет к значительно более низкому налогу по законодательству того Государства, чем доход от схожей деятельности, осуществляемой внутри этого Государства или от выполнения функций штаб-квартиры, координационного центра или схожей организации, оказывающей административные услуги или другую поддержку группе компаний, осуществляющих предпринимательскую деятельность в этом Государстве, в зависимости от обстоятельств,  </w:t>
      </w:r>
      <w:r>
        <w:br/>
      </w:r>
      <w:r>
        <w:rPr>
          <w:rFonts w:ascii="Times New Roman"/>
          <w:b w:val="false"/>
          <w:i w:val="false"/>
          <w:color w:val="000000"/>
          <w:sz w:val="28"/>
        </w:rPr>
        <w:t xml:space="preserve">
      любые положения настоящей Конвенции, касающиеся освобождения или снижения налога не применяются к доходу такой компании и дивидендам, выплачиваемым такой компанией.  </w:t>
      </w:r>
      <w:r>
        <w:br/>
      </w:r>
      <w:r>
        <w:rPr>
          <w:rFonts w:ascii="Times New Roman"/>
          <w:b w:val="false"/>
          <w:i w:val="false"/>
          <w:color w:val="000000"/>
          <w:sz w:val="28"/>
        </w:rPr>
        <w:t xml:space="preserve">
      2. Положения Статьи 11 не применяются, если главной целью или одной из главных целей любого лица, связанного с образованием или переуступкой долговых обязательств, в отношении которых выплачивается процент было получение возможности использовать Статью 11, создав такое долговое обязательство или переуступив его.  </w:t>
      </w:r>
      <w:r>
        <w:br/>
      </w:r>
      <w:r>
        <w:rPr>
          <w:rFonts w:ascii="Times New Roman"/>
          <w:b w:val="false"/>
          <w:i w:val="false"/>
          <w:color w:val="000000"/>
          <w:sz w:val="28"/>
        </w:rPr>
        <w:t xml:space="preserve">
      3. Положения Статьи 12 не применяются, если главной целью или одной из главных целей любого лица, связанного с возникновением или переуступкой прав, в отношении которых выплачиваются роялти, получить выгоду от Статьи 12 посредством такого возникновения или переуступки.  </w:t>
      </w:r>
      <w:r>
        <w:br/>
      </w:r>
      <w:r>
        <w:rPr>
          <w:rFonts w:ascii="Times New Roman"/>
          <w:b w:val="false"/>
          <w:i w:val="false"/>
          <w:color w:val="000000"/>
          <w:sz w:val="28"/>
        </w:rPr>
        <w:t xml:space="preserve">
      4. Договорено, что когда Договаривающееся Государство намеревается отказаться от предоставления льгот Конвенции резиденту другого Договаривающегося Государства при применении пунктов 1, 2 или 3 настоящей Статьи, компетентные органы первого Договаривающегося Государства будут консультироваться с компетентными органами другого Договаривающегося Государства.  </w:t>
      </w:r>
      <w:r>
        <w:br/>
      </w: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xml:space="preserve">  </w:t>
      </w:r>
      <w:r>
        <w:br/>
      </w:r>
      <w:r>
        <w:rPr>
          <w:rFonts w:ascii="Times New Roman"/>
          <w:b w:val="false"/>
          <w:i w:val="false"/>
          <w:color w:val="000000"/>
          <w:sz w:val="28"/>
        </w:rPr>
        <w:t xml:space="preserve">
      1. Каждое Договаривающееся Государство уведомит другое о завершении процедур, требуемых в соответствии с его законодательством, для вступления в силу настоящей Конвенции.  </w:t>
      </w:r>
      <w:r>
        <w:br/>
      </w:r>
      <w:r>
        <w:rPr>
          <w:rFonts w:ascii="Times New Roman"/>
          <w:b w:val="false"/>
          <w:i w:val="false"/>
          <w:color w:val="000000"/>
          <w:sz w:val="28"/>
        </w:rPr>
        <w:t xml:space="preserve">
      2. Конвенция вступит в силу на 30-й день после получения последнего из этих уведомлений и после этого будет применяться:  </w:t>
      </w:r>
      <w:r>
        <w:br/>
      </w:r>
      <w:r>
        <w:rPr>
          <w:rFonts w:ascii="Times New Roman"/>
          <w:b w:val="false"/>
          <w:i w:val="false"/>
          <w:color w:val="000000"/>
          <w:sz w:val="28"/>
        </w:rPr>
        <w:t xml:space="preserve">
      а) к налогам, взимаемым у источника, в отношении сумм, выплачиваемым или зачитываемым с или после первого января года, следующего за вступлением в силу Конвенции;  </w:t>
      </w:r>
      <w:r>
        <w:br/>
      </w:r>
      <w:r>
        <w:rPr>
          <w:rFonts w:ascii="Times New Roman"/>
          <w:b w:val="false"/>
          <w:i w:val="false"/>
          <w:color w:val="000000"/>
          <w:sz w:val="28"/>
        </w:rPr>
        <w:t xml:space="preserve">
      b) к другим налогам, в отношении налоговых годов, начинающихся с или после первого января, следующего за вступлением в силу Конвенции.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xml:space="preserve">  </w:t>
      </w:r>
      <w:r>
        <w:br/>
      </w:r>
      <w:r>
        <w:rPr>
          <w:rFonts w:ascii="Times New Roman"/>
          <w:b w:val="false"/>
          <w:i w:val="false"/>
          <w:color w:val="000000"/>
          <w:sz w:val="28"/>
        </w:rPr>
        <w:t xml:space="preserve">
      1.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 дипломатическим каналам, послав письменное уведомление о прекращении действия не позднее, чем за 6 месяцев до окончания любого календарного года после истечения 5 летнего периода после даты вступления ее в силу. В таком случае Конвенция прекращает действие:  </w:t>
      </w:r>
      <w:r>
        <w:br/>
      </w:r>
      <w:r>
        <w:rPr>
          <w:rFonts w:ascii="Times New Roman"/>
          <w:b w:val="false"/>
          <w:i w:val="false"/>
          <w:color w:val="000000"/>
          <w:sz w:val="28"/>
        </w:rPr>
        <w:t xml:space="preserve">
      а) к налогам, взимаемым у источника, в отношении сумм, выплачиваемым или зачитываемым с или после первого января года, следующего за тем, в котором было послано уведомление о прекращении действия;  </w:t>
      </w:r>
      <w:r>
        <w:br/>
      </w:r>
      <w:r>
        <w:rPr>
          <w:rFonts w:ascii="Times New Roman"/>
          <w:b w:val="false"/>
          <w:i w:val="false"/>
          <w:color w:val="000000"/>
          <w:sz w:val="28"/>
        </w:rPr>
        <w:t xml:space="preserve">
      b) к другим налогам, в отношении налоговых годов, начинающихся с или после первого января, следующего за тем, в котором было послано уведомление о прекращении действия.  </w:t>
      </w:r>
      <w:r>
        <w:br/>
      </w: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на то их уважаемыми Правительствами, подписали настоящую Конвенцию.  </w:t>
      </w:r>
      <w:r>
        <w:br/>
      </w:r>
      <w:r>
        <w:rPr>
          <w:rFonts w:ascii="Times New Roman"/>
          <w:b w:val="false"/>
          <w:i w:val="false"/>
          <w:color w:val="000000"/>
          <w:sz w:val="28"/>
        </w:rPr>
        <w:t>
      Совершено в г. Москве, 19 дня марта 1997 г. на казахском, шведском, английском и русском языках, все тексты имеют одинаковую силу. В случае расхождений между текстами, английский текст будет определяющим.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