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7350" w14:textId="3147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присоединении Республики Казахстан к Конвенции о регистрации объектов, запускаемых в космическое пространство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мая 1997 г. N 108-I ЗРК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Республике Казахстан присоединиться к Конвенции о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объектов, запускаемых в космическое пространство, подписанной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Нью-Йорке 14 января 1975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Конвенция о регистрации объектов, запускаемых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в космическое пространство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Государства- участники настоящей Конвенции,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признавая общую заинтересованность всего человечества в развитии исследования и использования космического пространства в мирных целях,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напоминая, что Договор о принципах деятельности государств по исследованию и использованию космического пространства, включая Луну и другие небесные тела, от 27 января 1967 года устанавливает, что государства несут ответственность за свою национальную деятельность в космическом пространстве, и упоминает о государстве, в регистр которого занесен объект, запущенный в космическое пространство,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напоминая также, что Соглашение о спасании космонавтов, возвращении космонавтов и возвращении объектов, запущенных в космическое пространство, от 22 апреля 1968 года предусматривает, что власти, осуществившие запуск, должны, по требованию, представить опознавательные данные до возвращения запущенного ими в космическое пространство объекта, который обнаружен за пределами территории властей, осуществивших запуск,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напоминая далее, что Конвенция о международной ответственности за ущерб, причиненный космическими объектами, от 29 марта 1972 года устанавливает международные нормы и процедуры, касающиеся ответственности запускающих государств за ущерб, причиненный их космическими объектами,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желая, в свете Договора о принципах деятельности государств по исследованию и использованию космического пространства, включая Луну и другие небесные тела, предусмотреть национальную регистрацию запускающими государствами космических объектов, запускаемых ими в космическое пространство,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далее, учредить на обязательной основе централизованный реестр запущенных в космическое пространство объектов, который будет вести Генеральный секретарь Организации Объединенных Наций,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также, обеспечить государствам-участникам дополнительные средства и процедуры, которые могли бы способствовать идентификации космических объектов,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считая, что обязательная система регистрации объектов, запускаемых в космическое пространство, будет, в частности, способствовать их идентификации и содействовать применению и развитию международного права, регулирующего исследование и использование космического пространства,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настоящей Конвенции: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термин "запускающее государство" означает: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i) государство, которое осуществляет или организует запуск космического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ii) государство, с территории или установок которого осуществляется запуск космического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Ь) термин "космический объект" включает составные части космического объекта, а также средство его доставки и его части;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термин "государство регистрации" означает запускающее государство, в регистр которого занесен космический объект в соответствии со статьей II.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Когда космический объект запускается на орбиту вокруг Земли или дальше в космическое пространство, запускающее государство регистрирует этот космический объект путем записи в соответствующий регистр, который им ведется. Каждое запускающее государство информирует Генерального секретаря Организации Объединенных Наций об учреждении такого регистра.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Когда в отношении любого такого космического объекта имеются два или более запускающих государства, они совместно определяют, которое из них зарегистрирует этот объект в соответствии с пунктом 1 настоящей статьи, учитывая при этом положения статьи VIII Договора о принципах деятельности государств по исследованию и использованию космического пространства, включая Луну и другие небесные тела, и без ущерба для соответствующих соглашений, которые заключены или могут быть заключены между запускающими государствами по вопросу о юрисдикции и контроле над космическим объектом и любым его экипажем.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Содержание каждого регистра и условия его ведения определяются соответствующим государством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Генеральный секретарь Организации Объединенных Наций ведет Реестр, в который заносится информация, представляемая в соответствии со статьей IV.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содержащейся в этом Реестре информации обеспечивается полный и открытый доступ.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Каждое государство регистрации представляет Генеральному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секретарю Организации Объединенных Наций в ближайший практически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осуществимый срок следующую информацию о каждом космическом объекте,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занесенном в его регистр: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название запускающего государства или запускающих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Ь) соответствующее обозначение космического объекта или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с) дату и территорию или место запуска;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d) основные параметры орбиты, включая: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i) период обращения,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ii) наклонение,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iii) апогей,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IV) перигей;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е) общее назначение космического объекта.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Каждое государство регистрации может время от времени передавать Генеральному секретарю Организации Объединенных Наций дополнительную информацию относительно космического объекта, занесенного в его регистр.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Каждое государство регистрации уведомляет Генерального секретаря Организации Объединенных Наций в максимально возможной степени и в ближайший практически осуществимый срок о космических объектах, относительно которых оно ранее представило информацию и которые, будучи выведенными на орбиту вокруг Земли, больше не находятся на этой орбите.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Когда на космический объект, запускаемый на орбиту вокруг Земли или дальше в космическое пространство, нанесены упоминаемые в пункте I(Ь) статьи IV обозначение или регистрационный номер или и то и другое, государство регистрации уведомляет Генерального секретаря об этом факте при представлении информации о космическом объекте в соответствии со статьей IV. В этом случае Генеральный секретарь Организации Объединенных Наций заносит это уведомление в Реестр.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VI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применение положений настоящей Конвенции не позволило государству-участнику опознать космический объект, который причинил ущерб ему или любому его физическому или юридическому лицу, либо который может иметь опасный или вредоносный характер, другие государства-участники, включая, в частности, государства, располагающие средствами наблюдения за космическими объектами и их сопровождения, отвечают в максимально возможной степени на поступающую от этого государства-участника или представленную от его имени через Генерального секретаря просьбу о помощи в идентификации объекта, оказываемой на справедливых и разумных условиях. Государство-участник, обращающееся с такой просьбой, представляет в максимально возможной степени информацию о времени, характере и обстоятельствах событий, послуживших основанием для этой просьбы. Условия оказания такой помощи являются предметом соглашения между заинтересованными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VII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настоящей Конвенции, за исключением статей VIII-ХII, ссылки на государства рассматриваются как относящиеся также к любой международной межправительственной организации, которая осуществляет космическую деятельность, если эта организация заявляет, что она принимает на себя права и обязанности, предусмотренные настоящей Конвенцией, и если большинство государств-членов этой организации являются государствами-участниками настоящей Конвенции и Договора о принципах деятельности государств по исследованию и использованию космического пространства, включая Луну и другие небесные тела.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Государства-члены любой такой организации, являющиеся участниками настоящей Конвенции, принимают все необходимые меры для обеспечения того, чтобы эта организация сделала заявление в соответствии с пунктом 1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Статьи VIII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Конвенция открыта для подписания всеми государствами в Центральных учреждениях Организации Объединенных Наций в Нью-Йорке. Любое государство, которое не подпишет настоящей Конвенции до вступления ее в силу в соответствии с пунктом 3 настоящей статьи, может присоединиться к ней в любое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Конвенция подлежит ратификации государствами, подписавшими ее. Ратификационные грамоты и документы о присоединении должны быть сданы Генеральному секретарю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Настоящая Конвенция вступает в силу между государствами, сдавшими на хранение ратификационные грамоты, после сдачи на хранение Генеральному секретарю Организации Объединенных Наций пятой ратификационной грамоты.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государств, ратификационные грамоты или документы о присоединении которых будут сданы на хранение после вступления в силу настоящей Конвенции, она вступает в силу в день сдачи на хранение их ратификационных грамот или документов о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Генеральный секретарь Организации Объединенных Наций незамедлительно уведомляет все подписавшие и присоединившиеся государства о дате каждого подписания, о дате сдачи на хранение каждой ратификационной грамоты и документа о присоединении, о дате вступления в силу настоящей Конвенции, а также о других уведомлениях.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IX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Любое государство участник настоящей Конвенции может предлагать поправки к Конвенции. Поправки вступают в силу для каждого - государства-участника Конвенции, после принятия их большинством государств-участников Конвенции, а впоследствии для каждого оставшегося государства-участника Конвенции в день принятия им этих поправок.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Через десять лет после вступления в силу настоящей Конвенции вопрос о ее пересмотре будет включен в предварительную повестку дня Генеральной Ассамблеи Организации Объединенных Наций, с тем чтобы на основе опыта применения Конвенции рассмотреть вопрос о том, нуждается ли она в изменении. Однако в любое время через пять лет после вступления Конвенции в силу по просьбе одной трети государств-участников Конвенции и с согласия большинства государств-участников созывается конференция государств-участников с целью пересмотра настоящей Конвенции. При таком пересмотре будут, в частности, учитываться любые соответствующие технические достижения, включая достижения, относящиеся к идентификации космических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XI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Любое государство-участник Конвенции может уведомить о своем выходе из Конвенции через год после вступления ее в силу путем письменного уведомления Генерального секретаря Организации Объединенных Наций. Такой выход приобретает силу по истечении одного года со дня получения этого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XII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текст настоящей Конвенции, тексты которой на английском, арабском, испанском, китайском, русском и французском языках являются равно аутентичными, сдается на хранение Генеральному секретарю Организации Объединенных Наций, который рассылает заверенные копии всем государствам, подписавшим Конвенцию или 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присоединившимся к 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УДОСТОВЕРЕНИЕ ЧЕГО нижеподписавшиеся, должным образом на 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уполномоченные своими соответствующими правительствами, подписали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настоящую Конвенцию, открытую для подписания в Нью-Йорке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четырнадцатого января одна тысяча девятьсот семьдесят пятого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