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7350" w14:textId="3147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Конвенции о регистрации объектов, запускаемых в космическое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мая 1997 г. N 108-I ЗРК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Республике Казахстан присоединиться к Конвенции 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объектов, запускаемых в космическое пространство, подписанной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Нью-Йорке 14 января 1975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Конвенция о регистрации объектов, запускаемых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 космическое пространство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Государства- участники настоящей Конвенции,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признавая общую заинтересованность всего человечества в развитии исследования и использования космического пространства в мирных целях,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напоминая, что Договор о принципах деятельности государств по исследованию и использованию космического пространства, включая Луну и другие небесные тела, от 27 января 1967 года устанавливает, что государства несут ответственность за свою национальную деятельность в космическом пространстве, и упоминает о государстве, в регистр которого занесен объект, запущенный в космическое пространство,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 также, что Соглашение о спасании космонавтов, возвращении космонавтов и возвращении объектов, запущенных в космическое пространство, от 22 апреля 1968 года предусматривает, что власти, осуществившие запуск, должны, по требованию, представить опознавательные данные до возвращения запущенного ими в космическое пространство объекта, который обнаружен за пределами территории властей, осуществивших запуск,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напоминая далее, что Конвенция о международной ответственности за ущерб, причиненный космическими объектами, от 29 марта 1972 года устанавливает международные нормы и процедуры, касающиеся ответственности запускающих государств за ущерб, причиненный их космическими объектами,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желая, в свете Договора о принципах деятельности государств по исследованию и использованию космического пространства, включая Луну и другие небесные тела, предусмотреть национальную регистрацию запускающими государствами космических объектов, запускаемых ими в космическое пространство,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далее, учредить на обязательной основе централизованный реестр запущенных в космическое пространство объектов, который будет вести Генеральный секретарь Организации Объединенных Наций,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также, обеспечить государствам-участникам дополнительные средства и процедуры, которые могли бы способствовать идентификации космических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обязательная система регистрации объектов, запускаемых в космическое пространство, будет, в частности, способствовать их идентификации и содействовать применению и развитию международного права, регулирующего исследование и использование космического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настоящей Конвенции: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 "запускающее государство" означает: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государство, которое осуществляет или организует запуск космического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ii) государство, с территории или установок которого осуществляется запуск космического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Ь) термин "космический объект" включает составные части космического объекта, а также средство его доставки и его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термин "государство регистрации" означает запускающее государство, в регистр которого занесен космический объект в соответствии со статьей 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Когда космический объект запускается на орбиту вокруг Земли или дальше в космическое пространство, запускающее государство регистрирует этот космический объект путем записи в соответствующий регистр, который им ведется. Каждое запускающее государство информирует Генерального секретаря Организации Объединенных Наций об учреждении такого регистра.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Когда в отношении любого такого космического объекта имеются два или более запускающих государства, они совместно определяют, которое из них зарегистрирует этот объект в соответствии с пунктом 1 настоящей статьи, учитывая при этом положения статьи VIII Договора о принципах деятельности государств по исследованию и использованию космического пространства, включая Луну и другие небесные тела, и без ущерба для соответствующих соглашений, которые заключены или могут быть заключены между запускающими государствами по вопросу о юрисдикции и контроле над космическим объектом и любым его экипажем.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Содержание каждого регистра и условия его ведения определяются соответствующим государством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Генеральный секретарь Организации Объединенных Наций ведет Реестр, в который заносится информация, представляемая в соответствии со статьей IV.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содержащейся в этом Реестре информации обеспечивается полный и открытый доступ.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Каждое государство регистрации представляет Генеральному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секретарю Организации Объединенных Наций в ближайший практически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осуществимый срок следующую информацию о каждом космическом объекте,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занесенном в его регистр: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название запускающего государства или запускающих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Ь) соответствующее обозначение космического объекта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с) дату и территорию или место запуска;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d) основные параметры орбиты,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i) период обращения,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ii) наклонение,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iii) апогей,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IV) перигей;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общее назначение космического объекта.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Каждое государство регистрации может время от времени передавать Генеральному секретарю Организации Объединенных Наций дополнительную информацию относительно космического объекта, занесенного в его регистр.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Каждое государство регистрации уведомляет Генерального секретаря Организации Объединенных Наций в максимально возможной степени и в ближайший практически осуществимый срок о космических объектах, относительно которых оно ранее представило информацию и которые, будучи выведенными на орбиту вокруг Земли, больше не находятся на этой орбите.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Когда на космический объект, запускаемый на орбиту вокруг Земли или дальше в космическое пространство, нанесены упоминаемые в пункте I(Ь) статьи IV обозначение или регистрационный номер или и то и другое, государство регистрации уведомляет Генерального секретаря об этом факте при представлении информации о космическом объекте в соответствии со статьей IV. В этом случае Генеральный секретарь Организации Объединенных Наций заносит это уведомление в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применение положений настоящей Конвенции не позволило государству-участнику опознать космический объект, который причинил ущерб ему или любому его физическому или юридическому лицу, либо который может иметь опасный или вредоносный характер, другие государства-участники, включая, в частности, государства, располагающие средствами наблюдения за космическими объектами и их сопровождения, отвечают в максимально возможной степени на поступающую от этого государства-участника или представленную от его имени через Генерального секретаря просьбу о помощи в идентификации объекта, оказываемой на справедливых и разумных условиях. Государство-участник, обращающееся с такой просьбой, представляет в максимально возможной степени информацию о времени, характере и обстоятельствах событий, послуживших основанием для этой просьбы. Условия оказания такой помощи являются предметом соглашения между заинтересованными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VII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настоящей Конвенции, за исключением статей VIII-ХII, ссылки на государства рассматриваются как относящиеся также к любой международной межправительственной организации, которая осуществляет космическую деятельность, если эта организация заявляет, что она принимает на себя права и обязанности, предусмотренные настоящей Конвенцией, и если большинство государств-членов этой организации являются государствами-участниками настоящей Конвенции и Договора о принципах деятельности государств по исследованию и использованию космического пространства, включая Луну и другие небесные тела.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Государства-члены любой такой организации, являющиеся участниками настоящей Конвенции, принимают все необходимые меры для обеспечения того, чтобы эта организация сделала заявление в соответствии с пунктом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Статьи 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Конвенция открыта для подписания всеми государствами в Центральных учреждениях Организации Объединенных Наций в Нью-Йорке. Любое государство, которое не подпишет настоящей Конвенции до вступления ее в силу в соответствии с пунктом 3 настоящей статьи, может присоединиться к ней в любое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Конвенция подлежит ратификации государствами, подписавшими ее. Ратификационные грамоты и документы о присоединении должны быть сданы Генеральному секретарю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Настоящая Конвенция вступает в силу между государствами, сдавшими на хранение ратификационные грамоты, после сдачи на хранение Генеральному секретарю Организации Объединенных Наций пятой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государств, ратификационные грамоты или документы о присоединении которых будут сданы на хранение после вступления в силу настоящей Конвенции, она вступает в силу в день сдачи на хранение их ратификационных грамот или документов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Генеральный секретарь Организации Объединенных Наций незамедлительно уведомляет все подписавшие и присоединившиеся государства о дате каждого подписания, о дате сдачи на хранение каждой ратификационной грамоты и документа о присоединении, о дате вступления в силу настоящей Конвенции, а также о других уведомлениях.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 участник настоящей Конвенции может предлагать поправки к Конвенции. Поправки вступают в силу для каждого - государства-участника Конвенции, после принятия их большинством государств-участников Конвенции, а впоследствии для каждого оставшегося государства-участника Конвенции в день принятия им этих поправок.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десять лет после вступления в силу настоящей Конвенции вопрос о ее пересмотре будет включен в предварительную повестку дня Генеральной Ассамблеи Организации Объединенных Наций, с тем чтобы на основе опыта применения Конвенции рассмотреть вопрос о том, нуждается ли она в изменении. Однако в любое время через пять лет после вступления Конвенции в силу по просьбе одной трети государств-участников Конвенции и с согласия большинства государств-участников созывается конференция государств-участников с целью пересмотра настоящей Конвенции. При таком пересмотре будут, в частности, учитываться любые соответствующие технические достижения, включая достижения, относящиеся к идентификации космических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XI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государство-участник Конвенции может уведомить о своем выходе из Конвенции через год после вступления ее в силу путем письменного уведомления Генерального секретаря Организации Объединенных Наций. Такой выход приобретает силу по истечении одного года со дня получения этого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XII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текст настоящей Конвенции, тексты которой на английском, арабском, испанском, китайском, русском и французском языках являются равно аутентичными, сдается на хранение Генеральному секретарю Организации Объединенных Наций, который рассылает заверенные копии всем государствам, подписавшим Конвенцию или 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присоединившимся к 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УДОСТОВЕРЕНИЕ ЧЕГО нижеподписавшиеся, должным образом на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уполномоченные своими соответствующими правительствами, подписали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настоящую Конвенцию, открытую для подписания в Нью-Йорке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четырнадцатого января одна тысяча девятьсот семьдесят пятого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