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eeec" w14:textId="13ae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Украины об избежании двойного налогообложения и предотвращении налоговых уклонений относительно налогов на доходы</w:t>
      </w:r>
    </w:p>
    <w:p>
      <w:pPr>
        <w:spacing w:after="0"/>
        <w:ind w:left="0"/>
        <w:jc w:val="both"/>
      </w:pPr>
      <w:r>
        <w:rPr>
          <w:rFonts w:ascii="Times New Roman"/>
          <w:b w:val="false"/>
          <w:i w:val="false"/>
          <w:color w:val="000000"/>
          <w:sz w:val="28"/>
        </w:rPr>
        <w:t>ЗАКОН РЕСПУБЛИКИ КАЗАХСТАН от 24 февраля 1997 г. № 72-I ЗРК</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Украины об избежании двойного налогообложения и предотвращении налоговых уклонений относительно налогов на доходы, подписанную в Киеве 9 июля 1996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 О Н В Е Н Ц И Я</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Украины об избежании двойного</w:t>
      </w:r>
      <w:r>
        <w:br/>
      </w:r>
      <w:r>
        <w:rPr>
          <w:rFonts w:ascii="Times New Roman"/>
          <w:b w:val="false"/>
          <w:i w:val="false"/>
          <w:color w:val="000000"/>
          <w:sz w:val="28"/>
        </w:rPr>
        <w:t>
</w:t>
      </w:r>
      <w:r>
        <w:rPr>
          <w:rFonts w:ascii="Times New Roman"/>
          <w:b/>
          <w:i w:val="false"/>
          <w:color w:val="000000"/>
          <w:sz w:val="28"/>
        </w:rPr>
        <w:t>        налогообложения и предотвращении налоговых уклонений</w:t>
      </w:r>
      <w:r>
        <w:br/>
      </w:r>
      <w:r>
        <w:rPr>
          <w:rFonts w:ascii="Times New Roman"/>
          <w:b w:val="false"/>
          <w:i w:val="false"/>
          <w:color w:val="000000"/>
          <w:sz w:val="28"/>
        </w:rPr>
        <w:t>
</w:t>
      </w:r>
      <w:r>
        <w:rPr>
          <w:rFonts w:ascii="Times New Roman"/>
          <w:b/>
          <w:i w:val="false"/>
          <w:color w:val="000000"/>
          <w:sz w:val="28"/>
        </w:rPr>
        <w:t>                   относительно налогов на доходы</w:t>
      </w:r>
    </w:p>
    <w:p>
      <w:pPr>
        <w:spacing w:after="0"/>
        <w:ind w:left="0"/>
        <w:jc w:val="both"/>
      </w:pPr>
      <w:r>
        <w:rPr>
          <w:rFonts w:ascii="Times New Roman"/>
          <w:b w:val="false"/>
          <w:i/>
          <w:color w:val="000000"/>
          <w:sz w:val="28"/>
        </w:rPr>
        <w:t>(Официальный сайт МИД РК - Вступила в силу 7 апреля 1997 года)</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Украины, желая заключить Конвенцию об избежании двойного налогообложения и предотвращении налоговых уклонений относительно налогов на доходы и подтверждая свое стремление к развитию и укреплению взаимных экономических отношений,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Лица, к которым применяется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являющимся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доходы, взимаемым от имени Договаривающегося Государства или его политико-административного подразделения, или местных органов власти независимо от способа их взимания. </w:t>
      </w:r>
      <w:r>
        <w:br/>
      </w:r>
      <w:r>
        <w:rPr>
          <w:rFonts w:ascii="Times New Roman"/>
          <w:b w:val="false"/>
          <w:i w:val="false"/>
          <w:color w:val="000000"/>
          <w:sz w:val="28"/>
        </w:rPr>
        <w:t>
      2. Налогами на доходы считаются все налоги, взимаемые с общей суммы дохода или элементов дохода, включая налоги на доходы от отчуждения движимого или недвижимого имущества и налоги на общую сумму заработной платы и жалованья, выплачиваемых предприятиями.</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налоги на доходы юридических и физических лиц (далее именуемые "казахстанский налог");</w:t>
      </w:r>
      <w:r>
        <w:br/>
      </w:r>
      <w:r>
        <w:rPr>
          <w:rFonts w:ascii="Times New Roman"/>
          <w:b w:val="false"/>
          <w:i w:val="false"/>
          <w:color w:val="000000"/>
          <w:sz w:val="28"/>
        </w:rPr>
        <w:t>
     б) в Украине:</w:t>
      </w:r>
      <w:r>
        <w:br/>
      </w:r>
      <w:r>
        <w:rPr>
          <w:rFonts w:ascii="Times New Roman"/>
          <w:b w:val="false"/>
          <w:i w:val="false"/>
          <w:color w:val="000000"/>
          <w:sz w:val="28"/>
        </w:rPr>
        <w:t>
     (i) налог на прибыль предприятий;</w:t>
      </w:r>
      <w:r>
        <w:br/>
      </w:r>
      <w:r>
        <w:rPr>
          <w:rFonts w:ascii="Times New Roman"/>
          <w:b w:val="false"/>
          <w:i w:val="false"/>
          <w:color w:val="000000"/>
          <w:sz w:val="28"/>
        </w:rPr>
        <w:t>
     (ii) подоходный налог с граждан (далее именуемые "украинский налог").</w:t>
      </w:r>
      <w:r>
        <w:br/>
      </w:r>
      <w:r>
        <w:rPr>
          <w:rFonts w:ascii="Times New Roman"/>
          <w:b w:val="false"/>
          <w:i w:val="false"/>
          <w:color w:val="000000"/>
          <w:sz w:val="28"/>
        </w:rPr>
        <w:t xml:space="preserve">
      4. Настоящая Конвенция распространяется также на любые идентичные или по существу аналогичные налоги, которые будут взиматься одним их Договаривающихся Государств после даты подписания настоящей Конвенции, в дополнение к или вместо существующих налогов этого Договаривающегося Государства. Компетентные органы Договаривающихся Государств уведомляют друг друга о любых существенных изменениях, которые произойдут в их законодательствах относительно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понимании настоящей Конвенции, если из контекста не вытекает иное: </w:t>
      </w:r>
      <w:r>
        <w:br/>
      </w:r>
      <w:r>
        <w:rPr>
          <w:rFonts w:ascii="Times New Roman"/>
          <w:b w:val="false"/>
          <w:i w:val="false"/>
          <w:color w:val="000000"/>
          <w:sz w:val="28"/>
        </w:rPr>
        <w:t xml:space="preserve">
      а)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б) термин "Украина" при использовании в географическом значении означает территорию Украины, ее континентальный шельф и ее исключительную (морскую) экономическую зону, а также какую-либо другую территорию за пределами территориальных вод Украины, которая в соответствии с международным правом определяется или может быть в дальнейшем определена, как территория, в пределах которой могут применятся права Украины в отношении морского дна, недр и их природных ресурсов; </w:t>
      </w:r>
      <w:r>
        <w:br/>
      </w:r>
      <w:r>
        <w:rPr>
          <w:rFonts w:ascii="Times New Roman"/>
          <w:b w:val="false"/>
          <w:i w:val="false"/>
          <w:color w:val="000000"/>
          <w:sz w:val="28"/>
        </w:rPr>
        <w:t xml:space="preserve">
      в)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 любую ассоциацию, получивших свой статус как таковой по действующему законодательству Договаривающегося Государства; </w:t>
      </w:r>
      <w:r>
        <w:br/>
      </w:r>
      <w:r>
        <w:rPr>
          <w:rFonts w:ascii="Times New Roman"/>
          <w:b w:val="false"/>
          <w:i w:val="false"/>
          <w:color w:val="000000"/>
          <w:sz w:val="28"/>
        </w:rPr>
        <w:t xml:space="preserve">
      г) термины "Договаривающееся Государство" и "другое Договаривающееся Государство" означают в зависимости от контекста Казахстан или Украину; </w:t>
      </w:r>
      <w:r>
        <w:br/>
      </w:r>
      <w:r>
        <w:rPr>
          <w:rFonts w:ascii="Times New Roman"/>
          <w:b w:val="false"/>
          <w:i w:val="false"/>
          <w:color w:val="000000"/>
          <w:sz w:val="28"/>
        </w:rPr>
        <w:t xml:space="preserve">
      д) термин "лицо" означает физическое лицо, компанию и любое другое объединение лиц; </w:t>
      </w:r>
      <w:r>
        <w:br/>
      </w:r>
      <w:r>
        <w:rPr>
          <w:rFonts w:ascii="Times New Roman"/>
          <w:b w:val="false"/>
          <w:i w:val="false"/>
          <w:color w:val="000000"/>
          <w:sz w:val="28"/>
        </w:rPr>
        <w:t xml:space="preserve">
      е) термин "компания" означает любое корпоративное объединение, в частности акционерное общество, общество с ограниченной ответственностью или любое другое хозяйственное товарищество, или любую организацию, которая рассматривается с целью налогообложения как корпоративное объединение; </w:t>
      </w:r>
      <w:r>
        <w:br/>
      </w:r>
      <w:r>
        <w:rPr>
          <w:rFonts w:ascii="Times New Roman"/>
          <w:b w:val="false"/>
          <w:i w:val="false"/>
          <w:color w:val="000000"/>
          <w:sz w:val="28"/>
        </w:rPr>
        <w:t xml:space="preserve">
      ж)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з) термин "международная перевозка" означает любую перевозку морским, речным, воздушным судном или дорожным транспортным средством, эксплуатируемым предприятием Договаривающегося Государства, кроме случаев, когда морское, речное, воздушное судно или дорожное транспортное средство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и) термин "компетентный орган" означает: </w:t>
      </w:r>
      <w:r>
        <w:br/>
      </w:r>
      <w:r>
        <w:rPr>
          <w:rFonts w:ascii="Times New Roman"/>
          <w:b w:val="false"/>
          <w:i w:val="false"/>
          <w:color w:val="000000"/>
          <w:sz w:val="28"/>
        </w:rPr>
        <w:t xml:space="preserve">
      (i) применительно к Казахстану - Министерство финансов или его уполномоченного представителя; </w:t>
      </w:r>
      <w:r>
        <w:br/>
      </w:r>
      <w:r>
        <w:rPr>
          <w:rFonts w:ascii="Times New Roman"/>
          <w:b w:val="false"/>
          <w:i w:val="false"/>
          <w:color w:val="000000"/>
          <w:sz w:val="28"/>
        </w:rPr>
        <w:t xml:space="preserve">
      (ii) применительно к Украине - Министерство финансов или его уполномоченного представителя. </w:t>
      </w:r>
      <w:r>
        <w:br/>
      </w:r>
      <w:r>
        <w:rPr>
          <w:rFonts w:ascii="Times New Roman"/>
          <w:b w:val="false"/>
          <w:i w:val="false"/>
          <w:color w:val="000000"/>
          <w:sz w:val="28"/>
        </w:rPr>
        <w:t xml:space="preserve">
      2. При применении в любое время настоящей Конвенции Договаривающимся Государством какой-либо термин, не определенный в Конвенции, имеет то значение, которое ему дано в это время законодательством этого Государства применительно к налогам, на которые распространяется настоящая Конвенция, если из контекста не вытекает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применении настоящей Конвенции термин "резидент одного Договаривающегося Государства" означает лицо, которое по законодательству этого Договаривающегося Государства подлежит налогообложению в нем на основании местожительства, постоянного местопребывания, местонахождения руководящего органа, места создания или другого аналогичного признака. </w:t>
      </w:r>
      <w:r>
        <w:br/>
      </w:r>
      <w:r>
        <w:rPr>
          <w:rFonts w:ascii="Times New Roman"/>
          <w:b w:val="false"/>
          <w:i w:val="false"/>
          <w:color w:val="000000"/>
          <w:sz w:val="28"/>
        </w:rPr>
        <w:t xml:space="preserve">
      Термин также включает правительство Договаривающегося Государства, его политико-административное подразделение или местные органы власти и любые учреждения, созданные или управляемые таким правительством, политико-административным подразделением или органом власти. Он также включает любую организацию, созданную в соответствии с законодательством Договаривающегося Государства, и, как правило, освобожденную от налогообложения в этом Договаривающемся Государстве. </w:t>
      </w:r>
      <w:r>
        <w:br/>
      </w:r>
      <w:r>
        <w:rPr>
          <w:rFonts w:ascii="Times New Roman"/>
          <w:b w:val="false"/>
          <w:i w:val="false"/>
          <w:color w:val="000000"/>
          <w:sz w:val="28"/>
        </w:rPr>
        <w:t xml:space="preserve">
      Этот термин, вмести с тем, не включает лицо, которое подлежит налогообложению в этом Государстве только в отношении доходов из источников в этом Государстве. </w:t>
      </w:r>
      <w:r>
        <w:br/>
      </w:r>
      <w:r>
        <w:rPr>
          <w:rFonts w:ascii="Times New Roman"/>
          <w:b w:val="false"/>
          <w:i w:val="false"/>
          <w:color w:val="000000"/>
          <w:sz w:val="28"/>
        </w:rPr>
        <w:t xml:space="preserve">
      2. В случае, если в соответствии с положениями пункта 1 этой статьи, физическое лицо является резидентом обоих Договаривающихся Государств, его статус определяется в соответствии с такими правилами: </w:t>
      </w:r>
      <w:r>
        <w:br/>
      </w:r>
      <w:r>
        <w:rPr>
          <w:rFonts w:ascii="Times New Roman"/>
          <w:b w:val="false"/>
          <w:i w:val="false"/>
          <w:color w:val="000000"/>
          <w:sz w:val="28"/>
        </w:rPr>
        <w:t xml:space="preserve">
      а) оно считается резидентом в том Договаривающемся Государстве, в котором оно имеет постояннное жилье. Если оно имеет постоянное жилье в обоих Договаривающихся Государствах, оно считается резидентом того Договаривающегося Государства, в котором оно имеет более тесные личные и экономические связи (центр жизненных интересов); </w:t>
      </w:r>
      <w:r>
        <w:br/>
      </w:r>
      <w:r>
        <w:rPr>
          <w:rFonts w:ascii="Times New Roman"/>
          <w:b w:val="false"/>
          <w:i w:val="false"/>
          <w:color w:val="000000"/>
          <w:sz w:val="28"/>
        </w:rPr>
        <w:t xml:space="preserve">
      б) в случае, если Договаривающееся Государство, в котором оно имеет центр жизненных интересов, не может быть определено, или если оно не имеет постоянного жилья ни в одном из Договаривающихся Государств, оно считается резидентом того Договаривающегося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Договаривающихся Государствах или если оно обычно не проживает ни в одном из них, оно считается резидентом в том Договаривающемся Государстве, гражданином которого оно является; </w:t>
      </w:r>
      <w:r>
        <w:br/>
      </w:r>
      <w:r>
        <w:rPr>
          <w:rFonts w:ascii="Times New Roman"/>
          <w:b w:val="false"/>
          <w:i w:val="false"/>
          <w:color w:val="000000"/>
          <w:sz w:val="28"/>
        </w:rPr>
        <w:t xml:space="preserve">
      г) если оно является гражданином обоих Договаривающихся Государств или если оно не является гражданином ни одного из них, компетентные органы Договаривающихся Государств решают вопрос о налогообложении такого лица по взаимному согласию. </w:t>
      </w:r>
      <w:r>
        <w:br/>
      </w:r>
      <w:r>
        <w:rPr>
          <w:rFonts w:ascii="Times New Roman"/>
          <w:b w:val="false"/>
          <w:i w:val="false"/>
          <w:color w:val="000000"/>
          <w:sz w:val="28"/>
        </w:rPr>
        <w:t xml:space="preserve">
      3. В случае, если в соответствии с положениями пункта 1 этой статьи, лицо, не являющееся физическим лицом, является резидентом обоих Договаривающихся Государств, оно считается резидентом того Договаривающегося Государства, в котором расположен его фактический руководящий орган. Если место расположения фактического руководящего органа не может быть установлено, компетентные органы Договаривающихся Государств приложат все усилия для решения вопроса по взаимному согласию. В случае невозможности достижения согласия, такое лицо не будет считаться резидентом ни в одном из Договаривающихся Государств для целей получения преимуществ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Постоянное представительство (учреждение)</w:t>
      </w:r>
    </w:p>
    <w:bookmarkEnd w:id="1"/>
    <w:bookmarkStart w:name="z13" w:id="2"/>
    <w:p>
      <w:pPr>
        <w:spacing w:after="0"/>
        <w:ind w:left="0"/>
        <w:jc w:val="both"/>
      </w:pPr>
      <w:r>
        <w:rPr>
          <w:rFonts w:ascii="Times New Roman"/>
          <w:b w:val="false"/>
          <w:i w:val="false"/>
          <w:color w:val="000000"/>
          <w:sz w:val="28"/>
        </w:rPr>
        <w:t>      1. Для целей настоящей Конвенции термин "постоянное представительство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представительство",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б) отделение;</w:t>
      </w:r>
      <w:r>
        <w:br/>
      </w:r>
      <w:r>
        <w:rPr>
          <w:rFonts w:ascii="Times New Roman"/>
          <w:b w:val="false"/>
          <w:i w:val="false"/>
          <w:color w:val="000000"/>
          <w:sz w:val="28"/>
        </w:rPr>
        <w:t>
      в) контору;</w:t>
      </w:r>
      <w:r>
        <w:br/>
      </w:r>
      <w:r>
        <w:rPr>
          <w:rFonts w:ascii="Times New Roman"/>
          <w:b w:val="false"/>
          <w:i w:val="false"/>
          <w:color w:val="000000"/>
          <w:sz w:val="28"/>
        </w:rPr>
        <w:t>
      г) фабрику;</w:t>
      </w:r>
      <w:r>
        <w:br/>
      </w:r>
      <w:r>
        <w:rPr>
          <w:rFonts w:ascii="Times New Roman"/>
          <w:b w:val="false"/>
          <w:i w:val="false"/>
          <w:color w:val="000000"/>
          <w:sz w:val="28"/>
        </w:rPr>
        <w:t>
      д) мастерскую;</w:t>
      </w:r>
      <w:r>
        <w:br/>
      </w:r>
      <w:r>
        <w:rPr>
          <w:rFonts w:ascii="Times New Roman"/>
          <w:b w:val="false"/>
          <w:i w:val="false"/>
          <w:color w:val="000000"/>
          <w:sz w:val="28"/>
        </w:rPr>
        <w:t>
      е)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ж) склад или другое сооружение, используемое для поставки товаров с целью дальнейшей реализации.</w:t>
      </w:r>
      <w:r>
        <w:br/>
      </w:r>
      <w:r>
        <w:rPr>
          <w:rFonts w:ascii="Times New Roman"/>
          <w:b w:val="false"/>
          <w:i w:val="false"/>
          <w:color w:val="000000"/>
          <w:sz w:val="28"/>
        </w:rPr>
        <w:t>
      3. Термин "постоянное представительство" также включает:</w:t>
      </w:r>
      <w:r>
        <w:br/>
      </w:r>
      <w:r>
        <w:rPr>
          <w:rFonts w:ascii="Times New Roman"/>
          <w:b w:val="false"/>
          <w:i w:val="false"/>
          <w:color w:val="000000"/>
          <w:sz w:val="28"/>
        </w:rPr>
        <w:t xml:space="preserve">
      а) строительную площадку или строительный, монтаж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w:t>
      </w:r>
      <w:r>
        <w:br/>
      </w:r>
      <w:r>
        <w:rPr>
          <w:rFonts w:ascii="Times New Roman"/>
          <w:b w:val="false"/>
          <w:i w:val="false"/>
          <w:color w:val="000000"/>
          <w:sz w:val="28"/>
        </w:rPr>
        <w:t xml:space="preserve">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6 месяцев, или такие услуги оказываются в течении более чем 6 месяцев; </w:t>
      </w:r>
      <w:r>
        <w:br/>
      </w:r>
      <w:r>
        <w:rPr>
          <w:rFonts w:ascii="Times New Roman"/>
          <w:b w:val="false"/>
          <w:i w:val="false"/>
          <w:color w:val="000000"/>
          <w:sz w:val="28"/>
        </w:rPr>
        <w:t xml:space="preserve">
      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представительство" не включает: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б) содержание запасов товаров или изделий, принадлежащих этому предприятию исключительно в целях хранения, демонстрации или поставки; </w:t>
      </w:r>
      <w:r>
        <w:br/>
      </w:r>
      <w:r>
        <w:rPr>
          <w:rFonts w:ascii="Times New Roman"/>
          <w:b w:val="false"/>
          <w:i w:val="false"/>
          <w:color w:val="000000"/>
          <w:sz w:val="28"/>
        </w:rPr>
        <w:t xml:space="preserve">
      в)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д)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Если кроме агента с независимым статусом, о котором говорится в пункте 6 этой статьи, другое лицо, независимо от положений пунктов 1 и 2 этой статьи, действует от имени предприятия и имеет, и обычно использует в Договаривающемся Государстве полномочия заключать контракты, или содержит запасы товаров и изделий, принадлежащих предприятию, из которых осуществляется регулярная поставка этих товаров и изделий с целью дальнейшей реализации от имени предприятия, то это предприятие рассматривается как такое, что имеет постоянное представительство в этом государстве относительно любой деятельности, которую это лицо предпринимает для предприятия, за исключением, если деятельность этого лица ограничивается той, что указана в пункте 4, которая, если и осуществляется через постоянное место деятельности, не делает из этого постоянного места деятельности постоянное представительство согласно положениям этого пункта. </w:t>
      </w:r>
      <w:r>
        <w:br/>
      </w:r>
      <w:r>
        <w:rPr>
          <w:rFonts w:ascii="Times New Roman"/>
          <w:b w:val="false"/>
          <w:i w:val="false"/>
          <w:color w:val="000000"/>
          <w:sz w:val="28"/>
        </w:rPr>
        <w:t xml:space="preserve">
      6. Предприятие не рассматривается как такое, что имеет постоянное представительство в Договаривающемся Государстве, только если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 </w:t>
      </w:r>
      <w:r>
        <w:br/>
      </w:r>
      <w:r>
        <w:rPr>
          <w:rFonts w:ascii="Times New Roman"/>
          <w:b w:val="false"/>
          <w:i w:val="false"/>
          <w:color w:val="000000"/>
          <w:sz w:val="28"/>
        </w:rPr>
        <w:t xml:space="preserve">
      7. Тот 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(или через постоянное представительство, или иным образом), сам по себе не превращает одну из этих компаний в постоянное представительство другой компании.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должен иметь то значение, которое он имеет в законодательстве Договаривающегося Государства, в котором находится данное имущество. Этот термин должен в любом случае включать имущество, вспомогательное относительно недвижимого имущества, скот и оборудование, используемые в сельском и лесном хозяйстве, права, к которым применяются положения общего права относительно земельной собственности, узуфрукт недвижимого имущества и права на переменные или фиксированные платежи как компенсации за разработку или право на разработку минеральных запасов, источников и других природных ресурсов. Морские, речные, воздушные суда или дорожные транспортные средства не рассматриваются как недвижимое имущество. </w:t>
      </w:r>
      <w:r>
        <w:br/>
      </w:r>
      <w:r>
        <w:rPr>
          <w:rFonts w:ascii="Times New Roman"/>
          <w:b w:val="false"/>
          <w:i w:val="false"/>
          <w:color w:val="000000"/>
          <w:sz w:val="28"/>
        </w:rPr>
        <w:t xml:space="preserve">
      3. Положения пункта 1 этой статьи применяются также к доходам, получаемым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этой статьи применяются также к доходам от недвижимого имущества предприятий и к доходам от недвижимого имущества, используемого для осуществления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это предприятие не осуществляет или не осуществляло предпринимательскую деятельность в другом Договаривающемся Государстве через расположенное в нем постоянное представительство. Если предприятие осуществляет или осуществляло предпринимательскую деятельность как указано выше, прибыль предприятия облагается налогом в другом Государстве, не только в той части, которая относится к: </w:t>
      </w:r>
      <w:r>
        <w:br/>
      </w:r>
      <w:r>
        <w:rPr>
          <w:rFonts w:ascii="Times New Roman"/>
          <w:b w:val="false"/>
          <w:i w:val="false"/>
          <w:color w:val="000000"/>
          <w:sz w:val="28"/>
        </w:rPr>
        <w:t xml:space="preserve">
      а) такому постоянному представительству; </w:t>
      </w:r>
      <w:r>
        <w:br/>
      </w:r>
      <w:r>
        <w:rPr>
          <w:rFonts w:ascii="Times New Roman"/>
          <w:b w:val="false"/>
          <w:i w:val="false"/>
          <w:color w:val="000000"/>
          <w:sz w:val="28"/>
        </w:rPr>
        <w:t xml:space="preserve">
      б) продажам этим предприятием в этом другом Договаривающемся Государстве товаров или изделий, которые совпадают или схожи с товарами или изделиями, которые продаются через постоянное представительство; или </w:t>
      </w:r>
      <w:r>
        <w:br/>
      </w:r>
      <w:r>
        <w:rPr>
          <w:rFonts w:ascii="Times New Roman"/>
          <w:b w:val="false"/>
          <w:i w:val="false"/>
          <w:color w:val="000000"/>
          <w:sz w:val="28"/>
        </w:rPr>
        <w:t xml:space="preserve">
      в) другой предпринимательской деятельности, осуществляемой этим же предприятием в этом другом Договаривающемся Государстве, которая по своему характеру совпадает или схожа с предпринимательской деятельностью, осуществляемой через такое постоянное представительство. </w:t>
      </w:r>
      <w:r>
        <w:br/>
      </w:r>
      <w:r>
        <w:rPr>
          <w:rFonts w:ascii="Times New Roman"/>
          <w:b w:val="false"/>
          <w:i w:val="false"/>
          <w:color w:val="000000"/>
          <w:sz w:val="28"/>
        </w:rPr>
        <w:t xml:space="preserve">
      2. С учетом положений пункта 3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представительство, то в каждом Договаривающемся государстве такому постоянному представительству зачисляется прибыль, которую оно могло бы получить, в случае, если бы оно было самостоятельным и отдельным предприятием, занятым такой же или аналогичной деятельностью в таких же или аналогичных условиях, и действовало в полной независимости от предприятия, постоянным представительством которого оно является. </w:t>
      </w:r>
      <w:r>
        <w:br/>
      </w:r>
      <w:r>
        <w:rPr>
          <w:rFonts w:ascii="Times New Roman"/>
          <w:b w:val="false"/>
          <w:i w:val="false"/>
          <w:color w:val="000000"/>
          <w:sz w:val="28"/>
        </w:rPr>
        <w:t xml:space="preserve">
      3. При определении прибыли постоянного представительства допускается вычет расходов, понесенных для целей постоянного представительства, включая рациональное распределение управленческих и общеадминистративных расходов, понесенных для целей предприятия в целом как в Государстве, где расположено постоянное представительство, так и в любом другом месте. В любом случае такие издержки не должны включать любые суммы, которые выплачиваются (иначе, чем покрытие затрат, которые действительно имели место) постоянным представительством предприятию или его другому подразделению как роялти, гонорар или другие подобные платежи за пользование патентами или другими правами, или как комиссионные за предоставленные особые услуги или управление, или, исключая банки, как проценты за заем, предоставленный предприятием постоянному представительству. </w:t>
      </w:r>
      <w:r>
        <w:br/>
      </w:r>
      <w:r>
        <w:rPr>
          <w:rFonts w:ascii="Times New Roman"/>
          <w:b w:val="false"/>
          <w:i w:val="false"/>
          <w:color w:val="000000"/>
          <w:sz w:val="28"/>
        </w:rPr>
        <w:t xml:space="preserve">
      4. Если в Договаривающемся Государстве определение прибыли, относящейся к постоянному представительству на основе пропорционального распределения общей суммы прибыли предприятия по его различным подразделениям, является обычной практикой, ничто в пункте 2 этой статьи не запрещает Договаривающемуся Государству определять налогооблагаемую прибыль посредством такого распределения, как это обычно принято; выбранный метод распределения должен давать результаты, соответствующие принципам, содержащимся в этой статье. </w:t>
      </w:r>
      <w:r>
        <w:br/>
      </w:r>
      <w:r>
        <w:rPr>
          <w:rFonts w:ascii="Times New Roman"/>
          <w:b w:val="false"/>
          <w:i w:val="false"/>
          <w:color w:val="000000"/>
          <w:sz w:val="28"/>
        </w:rPr>
        <w:t xml:space="preserve">
      5. Если информация, которой располагает компетентный орган одного из Договаривающихся Государств или информация, которая может быть им легко получена в соответствии с пунктами 3 и 4 настоящей статьи, не является достаточной для определения прибыли или расходов постоянного представительства, прибыль может быть рассчитана в соответствии с налоговым законодательством этого Договаривающегося Государства. </w:t>
      </w:r>
      <w:r>
        <w:br/>
      </w:r>
      <w:r>
        <w:rPr>
          <w:rFonts w:ascii="Times New Roman"/>
          <w:b w:val="false"/>
          <w:i w:val="false"/>
          <w:color w:val="000000"/>
          <w:sz w:val="28"/>
        </w:rPr>
        <w:t xml:space="preserve">
      6. Никакая прибыль не относится к постоянному представительству на основании простой закупки постоянным представительством товаров или изделий для предприятия. </w:t>
      </w:r>
      <w:r>
        <w:br/>
      </w:r>
      <w:r>
        <w:rPr>
          <w:rFonts w:ascii="Times New Roman"/>
          <w:b w:val="false"/>
          <w:i w:val="false"/>
          <w:color w:val="000000"/>
          <w:sz w:val="28"/>
        </w:rPr>
        <w:t xml:space="preserve">
      7. Для целей предыдущих пунктов прибыль, относящаяся к постоянному представительству, определяется ежегодно одним и тем же методом, если только не будет достаточной и веской причины для изменения. </w:t>
      </w:r>
      <w:r>
        <w:br/>
      </w:r>
      <w:r>
        <w:rPr>
          <w:rFonts w:ascii="Times New Roman"/>
          <w:b w:val="false"/>
          <w:i w:val="false"/>
          <w:color w:val="000000"/>
          <w:sz w:val="28"/>
        </w:rPr>
        <w:t xml:space="preserve">
      8. Если прибыль включает виды доходов, которые рассматриваются отдельно в других статьях настоящей Конвенции,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Международный транспорт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речных, воздушных судов или дорожных транспортных средств в международных перевозках, облагается налогом только в этом Государстве. </w:t>
      </w:r>
      <w:r>
        <w:br/>
      </w:r>
      <w:r>
        <w:rPr>
          <w:rFonts w:ascii="Times New Roman"/>
          <w:b w:val="false"/>
          <w:i w:val="false"/>
          <w:color w:val="000000"/>
          <w:sz w:val="28"/>
        </w:rPr>
        <w:t xml:space="preserve">
      2. Для целей этой статьи прибыль от эксплуатации морских, речных, воздушных судов или дорожных транспортных средств в международных перевозках включает: </w:t>
      </w:r>
      <w:r>
        <w:br/>
      </w:r>
      <w:r>
        <w:rPr>
          <w:rFonts w:ascii="Times New Roman"/>
          <w:b w:val="false"/>
          <w:i w:val="false"/>
          <w:color w:val="000000"/>
          <w:sz w:val="28"/>
        </w:rPr>
        <w:t xml:space="preserve">
      а) доход от сдачи в аренду пустых морских, речных, воздушных судов или дорожных транспортных средств; </w:t>
      </w:r>
      <w:r>
        <w:br/>
      </w:r>
      <w:r>
        <w:rPr>
          <w:rFonts w:ascii="Times New Roman"/>
          <w:b w:val="false"/>
          <w:i w:val="false"/>
          <w:color w:val="000000"/>
          <w:sz w:val="28"/>
        </w:rPr>
        <w:t xml:space="preserve">
      б) прибыль от использования, содержания или сдачи в аренду контейнеров (включая трейлеры и сопутствующее оборудование для транспортировки контейнера), используемых для транспортирования товаров или изделий; </w:t>
      </w:r>
      <w:r>
        <w:br/>
      </w:r>
      <w:r>
        <w:rPr>
          <w:rFonts w:ascii="Times New Roman"/>
          <w:b w:val="false"/>
          <w:i w:val="false"/>
          <w:color w:val="000000"/>
          <w:sz w:val="28"/>
        </w:rPr>
        <w:t xml:space="preserve">
      где такая аренда или такое использование, содержание или аренда, в зависимости от случая, являются побочными по отношению к эксплуатации морского, речного, воздушного судна или дорожного транспортного средства в международных перевозках. </w:t>
      </w:r>
      <w:r>
        <w:br/>
      </w:r>
      <w:r>
        <w:rPr>
          <w:rFonts w:ascii="Times New Roman"/>
          <w:b w:val="false"/>
          <w:i w:val="false"/>
          <w:color w:val="000000"/>
          <w:sz w:val="28"/>
        </w:rPr>
        <w:t xml:space="preserve">
      3. Если прибыль, согласно пункту 1 этой статьи, получает резидент Договаривающегося Государства от участия в пуле, совместном предприятии или в международном транспортном агентстве, прибыль, относящаяся к такому резиденту, будет облагаться налогом только в Договаривающемся Государстве, резидентом которого он является.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б)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и в каждом случае между двумя предприятиями в их коммерческих и финансовых взаимоотношениях создаются или устанавливаются условия, отличные от тех, которые имели бы место между двумя независимыми предприятиями, тогда любая прибыль, которая могла бы быть начислена одному из них, но из-за наличия этих условий не была ему начислена, может быть включена Договаривающимся Государством в прибыль этого предприятия и обложена соответственно налогом. </w:t>
      </w:r>
      <w:r>
        <w:br/>
      </w:r>
      <w:r>
        <w:rPr>
          <w:rFonts w:ascii="Times New Roman"/>
          <w:b w:val="false"/>
          <w:i w:val="false"/>
          <w:color w:val="000000"/>
          <w:sz w:val="28"/>
        </w:rPr>
        <w:t xml:space="preserve">
      2. В случае, когда одно Договаривающееся Государство включает в доходы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взимаемый налог не должен превышать: </w:t>
      </w:r>
      <w:r>
        <w:br/>
      </w:r>
      <w:r>
        <w:rPr>
          <w:rFonts w:ascii="Times New Roman"/>
          <w:b w:val="false"/>
          <w:i w:val="false"/>
          <w:color w:val="000000"/>
          <w:sz w:val="28"/>
        </w:rPr>
        <w:t xml:space="preserve">
      а) 5 процентов общей суммы дивидендов, если право на дивиденды фактически имеет компания, и эта компания является владельцем по крайней мере 25 процентов капитала компании, выплачивающей дивиденды; </w:t>
      </w:r>
      <w:r>
        <w:br/>
      </w:r>
      <w:r>
        <w:rPr>
          <w:rFonts w:ascii="Times New Roman"/>
          <w:b w:val="false"/>
          <w:i w:val="false"/>
          <w:color w:val="000000"/>
          <w:sz w:val="28"/>
        </w:rPr>
        <w:t xml:space="preserve">
      б) 15 процентов общей суммы дивидендов в других случаях.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которые не являются долговыми требованиями, дающими право на участие в прибыли, также как доход от других корпоративных прав, который подлежит такому же налогообложению, как доходы от акций, в соответствии с налоговым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этой статьи не применяются, если лицо, фактически имеющее право на дивиденды,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постоянное представительство или оказывает в этом другом Государстве независимые личные услуги с находящейся в нем постоянной базы, и холдинг, в отношении которого выплачиваются дивиденды, действительно относится к таким постоянному представительству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В случае, когда компания, являющаяся резидентом одного Договаривающегося Государства, получает прибыль или доходы из другого Договаривающегося Государства, это другое Государство не может взимать каких-либо налогов на дивиденды, выплачиваемые компанией, за исключением, когда эти дивиденды выплачиваются резиденту этого другого Государства, или если холдинг, в отношении которого выплачиваются дивиденды, действительно относится к постоянному представительству или постоянной базе, расположенным в этом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чистую прибыль предприятия другого Договаривающегося Государства, относящуюся к постоянному представительству в первом упомянутом Государстве, налогом в дополнение к налогу, который начисляется на прибыль предприятия этого Государства, при условии, что этот дополнительный налог не превысит 5 процентов суммы такой чистотой прибыли. Для целей настоящего пункта чистая прибыль определяется по принципам, изложенным в статье 7 настоящей Конвенции, после вычета из нее: </w:t>
      </w:r>
      <w:r>
        <w:br/>
      </w:r>
      <w:r>
        <w:rPr>
          <w:rFonts w:ascii="Times New Roman"/>
          <w:b w:val="false"/>
          <w:i w:val="false"/>
          <w:color w:val="000000"/>
          <w:sz w:val="28"/>
        </w:rPr>
        <w:t xml:space="preserve">
      а) всех налогов (иных, чем дополнительный налог), взыскиваемых в Договаривающемся Государстве, в котором расположено постоянное представительство; и </w:t>
      </w:r>
      <w:r>
        <w:br/>
      </w:r>
      <w:r>
        <w:rPr>
          <w:rFonts w:ascii="Times New Roman"/>
          <w:b w:val="false"/>
          <w:i w:val="false"/>
          <w:color w:val="000000"/>
          <w:sz w:val="28"/>
        </w:rPr>
        <w:t xml:space="preserve">
      б) суммы, равной 50 процентам чистой прибыли, оставшейся после вычета упомянутых в подпункте а) налогов. </w:t>
      </w:r>
      <w:r>
        <w:br/>
      </w:r>
      <w:r>
        <w:rPr>
          <w:rFonts w:ascii="Times New Roman"/>
          <w:b w:val="false"/>
          <w:i w:val="false"/>
          <w:color w:val="000000"/>
          <w:sz w:val="28"/>
        </w:rPr>
        <w:t xml:space="preserve">
      С введением Украиной подобного налога положение подпункта б) этого пункта применяться не будет.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если такой резидент имеет фактическое право на эти проценты. </w:t>
      </w:r>
      <w:r>
        <w:br/>
      </w: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фактически имеет право на проценты, взимаемый налог не должен превышать 10 процентов от общей суммы процентов. Компетентные органы Договаривающихся Государств по взаимному согласию устанавливают способ применения этого ограничения. </w:t>
      </w:r>
      <w:r>
        <w:br/>
      </w:r>
      <w:r>
        <w:rPr>
          <w:rFonts w:ascii="Times New Roman"/>
          <w:b w:val="false"/>
          <w:i w:val="false"/>
          <w:color w:val="000000"/>
          <w:sz w:val="28"/>
        </w:rPr>
        <w:t xml:space="preserve">
      3. Термин "проценты" при использовании в настоящей статье означает доход от долговых требований любого вида, независимо от ипотечного обеспечения и независимо от владения правом на участие в прибыли должника и, в частности, доход от правительственных ценных бумаг и доход от облигаций или долговых обязательств, включая премии и награды по этим ценным бумагам, облигациям или долговым обязательствам. </w:t>
      </w:r>
      <w:r>
        <w:br/>
      </w:r>
      <w:r>
        <w:rPr>
          <w:rFonts w:ascii="Times New Roman"/>
          <w:b w:val="false"/>
          <w:i w:val="false"/>
          <w:color w:val="000000"/>
          <w:sz w:val="28"/>
        </w:rPr>
        <w:t xml:space="preserve">
      4. Положения пунктов 1 и 2 этой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представительство, или оказывает в этой другом Государстве независимые индивидуальные услуги с находящейся там постоянной базы, и долговое требование, на основании которого выплачиваются проценты, действительно относится к таким постоянному представительству или к постоянной базе.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5. Считается, что проценты возникают в Договаривающемся Государстве, если плательщиком является само Государство, его политико-административное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представительство или постоянную базу, в связи с которыми возникла задолженность, по которой выплачиваются проценты, и расходы по выплате этих процентов несет постоянное представительство или постоянная база, то считается, что такие проценты возникают в том Государстве, в котором находится постоянное представительство или постоянная база. </w:t>
      </w:r>
      <w:r>
        <w:br/>
      </w:r>
      <w:r>
        <w:rPr>
          <w:rFonts w:ascii="Times New Roman"/>
          <w:b w:val="false"/>
          <w:i w:val="false"/>
          <w:color w:val="000000"/>
          <w:sz w:val="28"/>
        </w:rPr>
        <w:t xml:space="preserve">
      6. Если по причине особых отношений между плательщиком и лицом, фактически имеющим право на проценты, или между ними обоими и любым третьим лицом, сумма выплачиваемых процентов, относящаяся к долговому требованию, на основании которого она выплачивается, превышает по каким-либо причинам сумму, которая была бы согласована между плательщиком и лицом, фактически имеющим право на получение процентов, при отсутствии таких отношений, то положения настоящей статьи применяются только к последней упомянутой сумме процентов. В таком случае избыточная часть платежа по-прежнему облагается налогом в соответствии с законодательством каждого Договаривающегося Государства с надлежащим учетом других положений настоящей Конвенции. </w:t>
      </w:r>
      <w:r>
        <w:br/>
      </w:r>
      <w:r>
        <w:rPr>
          <w:rFonts w:ascii="Times New Roman"/>
          <w:b w:val="false"/>
          <w:i w:val="false"/>
          <w:color w:val="000000"/>
          <w:sz w:val="28"/>
        </w:rPr>
        <w:t xml:space="preserve">
      7. Положения этой статьи не применяются, если главной целью или одной из главных целей какого-либо лица, которое имеет отношение к созданию или передаче долгового требования, относительно которого выплачиваются проценты, было получение преимуществ этой статьи путем этого создания или передачи. </w:t>
      </w:r>
      <w:r>
        <w:br/>
      </w:r>
      <w:r>
        <w:rPr>
          <w:rFonts w:ascii="Times New Roman"/>
          <w:b w:val="false"/>
          <w:i w:val="false"/>
          <w:color w:val="000000"/>
          <w:sz w:val="28"/>
        </w:rPr>
        <w:t xml:space="preserve">
      8. Несмотря на положения пункта 2 этой статьи, проценты, возникающие в Договаривающемся Государстве, должны освобождаться от налогообложения в этом Государстве, если они получены и действительно принадлежат Правительству другого Договаривающегося Государства, его политико-административному подразделению, или местному органу власти, или любому агентству, созданному или управляемому этим Правительством, политико-административным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если этот резидент является фактическим владельцем этих роялти. </w:t>
      </w:r>
      <w:r>
        <w:br/>
      </w:r>
      <w:r>
        <w:rPr>
          <w:rFonts w:ascii="Times New Roman"/>
          <w:b w:val="false"/>
          <w:i w:val="false"/>
          <w:color w:val="000000"/>
          <w:sz w:val="28"/>
        </w:rPr>
        <w:t xml:space="preserve">
      2. Однако, эти доходы могут также облагаться налогом в Договаривающемся Государстве, в котором они возникают, и в соответствии с законодательством этого Государства, но налог, который определяется таким образом, не может превышать 10 процентов общей суммы роялти. </w:t>
      </w:r>
      <w:r>
        <w:br/>
      </w:r>
      <w:r>
        <w:rPr>
          <w:rFonts w:ascii="Times New Roman"/>
          <w:b w:val="false"/>
          <w:i w:val="false"/>
          <w:color w:val="000000"/>
          <w:sz w:val="28"/>
        </w:rPr>
        <w:t xml:space="preserve">
      3. Термин "роялти" при использовании в этой статье означает платежи любого вида, полученные в качестве вознаграждения за использование или за предоставление права использования любых авторских прав на литературные произведения, произведения искусства или науки (включая кинофильмы, любые фильмы или пленки, используемые для радиовещания или телевидения), любые патенты, торговые марки, дизайн или модель, план, секретную формулу или процесс, или за использование или за информацию (ноу-хау) относительно промышленного, коммерческого или научного опыта и платежи за право пользования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1 этой статьи не применяются, если фактический владелец роялти будучи резидентом одного Договаривающегося Государства, ведет предпринимательскую деятельность в другом Договаривающемся Государстве, в котором возникают роялти, через расположенное там постоянное представительство, или предоставляет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представительством или постоянной базой.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5. Если по причине особых отношений между плательщиком и фактическим владельцем роялти или между ними обоими и любым третьим лицом, сумма роялти, относящаяся к использованию, праву или информации, на основании которых она выплачивается, превышает по каким-либо причинам сумму, которая была бы согласована между плательщиком и фактическим владельцем роялти при отсутствии таких отношений, положения этой статьи будут применяться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6. Положения этой статьи не применяются, если главной целью или одной из главных целей любого лица, имеющего отношение к созданию или передаче прав, относительно которых выплачиваются роялти, было получение преимуществ этой статьи путем такого создания или передачи прав. </w:t>
      </w:r>
      <w:r>
        <w:br/>
      </w:r>
      <w:r>
        <w:rPr>
          <w:rFonts w:ascii="Times New Roman"/>
          <w:b w:val="false"/>
          <w:i w:val="false"/>
          <w:color w:val="000000"/>
          <w:sz w:val="28"/>
        </w:rPr>
        <w:t xml:space="preserve">
      7. Считается, что роялти возникают в Договаривающемся Государстве, если плательщиком является само Государство, его политико-административное подразделение, местные органы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представительство или постоянную базу, в связи с которыми возникло обязательство выплачивать роялти и затраты по выплате таких роялти несет постоянное представительство или постоянная база, то считается, что такие роялти возникают в Государстве, в котором расположено постоянное представительство или постоянная база.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отчуждения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Договаривающегося Государства от отчуждения недвижимого имущества, как оно определено в статье 6 настоящей Конвенции,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получаемые резидентом Договаривающегося Государства от отчуждения: </w:t>
      </w:r>
      <w:r>
        <w:br/>
      </w:r>
      <w:r>
        <w:rPr>
          <w:rFonts w:ascii="Times New Roman"/>
          <w:b w:val="false"/>
          <w:i w:val="false"/>
          <w:color w:val="000000"/>
          <w:sz w:val="28"/>
        </w:rPr>
        <w:t xml:space="preserve">
      а) акций, которые получают 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б) доли в партнерстве или трасте, имущество которых состоит преимущественно из недвижимого имущества, расположенного в другом Договаривающемся Государстве, или из акций, как они определены в подпункте (а) выше, </w:t>
      </w:r>
      <w:r>
        <w:br/>
      </w:r>
      <w:r>
        <w:rPr>
          <w:rFonts w:ascii="Times New Roman"/>
          <w:b w:val="false"/>
          <w:i w:val="false"/>
          <w:color w:val="000000"/>
          <w:sz w:val="28"/>
        </w:rPr>
        <w:t xml:space="preserve">
      могут облагаться налогом в этом другом Договаривающемся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представительства,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регулярно доступной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представительства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морских, речных, воздушных судов или дорожных транспортных средств, эксплуатируемых в международных перевозках предприятием Договаривающегося Государства, или движимого имущества, относящегося к эксплуатации таких морских, речных, воздушных судов или дорожных транспортных средств,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отличного от того, о котором идет речь в пунктах 1, 2, 3 и 4 этой статьи облагаются налогом только в Договаривающемся Государстве, резидентом которого является лицо, которое отчуждает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одного Договаривающегося государства за профессиональные услуги или другую деятельность независимого характера, облагается налогом только в этом Государстве, за исключением случая, когда он имеет регулярно доступную постоянную базу в другом Договаривающемся Государстве с целью проведения этой деятельности. Если он имеет или имел такую постоянную базу, доход может облагаться налогом в другом Государстве, но только относительно дохода, приписанного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художественную, образовательную или преподавательскую деятельность, так же как и независимую деятельность врачей, адвокатов,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и 19 настоящей Конвенции жалованье,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полученные в связи с этим вознаграждения, могут облагаться налогом в этом другом Государстве. </w:t>
      </w:r>
      <w:r>
        <w:br/>
      </w:r>
      <w:r>
        <w:rPr>
          <w:rFonts w:ascii="Times New Roman"/>
          <w:b w:val="false"/>
          <w:i w:val="false"/>
          <w:color w:val="000000"/>
          <w:sz w:val="28"/>
        </w:rPr>
        <w:t xml:space="preserve">
      2. Независимо от положений пункта 1 этой статьи, вознаграждение, получаемое резидентом Договаривающегося Государства в связи с работой по найму, осуществляемой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Договаривающемся Государстве в течение периода или периодов, не превышающих в общей сложности 183 дней в пределах любого непрерывного 12-месячного периода; и </w:t>
      </w:r>
      <w:r>
        <w:br/>
      </w:r>
      <w:r>
        <w:rPr>
          <w:rFonts w:ascii="Times New Roman"/>
          <w:b w:val="false"/>
          <w:i w:val="false"/>
          <w:color w:val="000000"/>
          <w:sz w:val="28"/>
        </w:rPr>
        <w:t xml:space="preserve">
      б)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в) расходы по выплате вознаграждений не несут постоянное представительство или постоянная база, которые наниматель имеет в другом Государстве. </w:t>
      </w:r>
      <w:r>
        <w:br/>
      </w:r>
      <w:r>
        <w:rPr>
          <w:rFonts w:ascii="Times New Roman"/>
          <w:b w:val="false"/>
          <w:i w:val="false"/>
          <w:color w:val="000000"/>
          <w:sz w:val="28"/>
        </w:rPr>
        <w:t xml:space="preserve">
      3. Независимо от предыдущих положений этой статьи, вознаграждение, получаемое в связи с работой по найму, осуществляемой на борту морского, речного, воздушного судна или дорожного транспортного средства, эксплуатируемого в международных перевозках, может облагаться налогом в Договаривающемся Государстве, резидентом которого является предприятие, эксплуатирующее морское, речное, воздушное судно или дорожное транспортное средство.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Директорский гонорар</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получаемые резидентом Договаривающегося Государства как членов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Независимо от положений статей 14 и 15 настоящей Конвенции, доход, получаемый резидентом Договаривающегося Государства как работником искусства, таким как артист театра, кино, радио или телевидения, или музыкант, или спортсмен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таком его качестве, начисляется не самому работнику искусства или спортсмену, а другому лицу, то этот доход может независимо от положений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этой статьи, доход, указанный в настоящей статье, будет освобожден от налогообложения в том Договаривающемся Государстве, в котором осуществляется деятельность артиста или спортсмена, если эта деятельность в значительной мере финансируется за счет общественных фондов того или иного Государства, или если эта деятельность осуществляется на основании соглашения о культурном сотрудничестве, заключенного между Договаривающимся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настоящей Конвенции, пенсии и другие подобные вознаграждения, выплачиваемые резиденту Договаривающегося Государства в связи с работой в прошлом и какие-либо ренты, выплачиваемые такому резиденту, подлежат налогооблажению только в Государстве, из которого переводятся эти платежи. </w:t>
      </w:r>
      <w:r>
        <w:br/>
      </w:r>
      <w:r>
        <w:rPr>
          <w:rFonts w:ascii="Times New Roman"/>
          <w:b w:val="false"/>
          <w:i w:val="false"/>
          <w:color w:val="000000"/>
          <w:sz w:val="28"/>
        </w:rPr>
        <w:t xml:space="preserve">
      2. Термин "рента" обозначает установленную сумму, выплачиваемую физическому лицу периодически в установленное время, на протяжении всей жизни или в определенный или установленный период времени по обязательству выплатить возвратные платежи для адекватной или полной компенсации в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политико-административным подразделением, или местными органами власти какому-либо физическому лицу за службу, осуществляемую для этого Государства,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б) Несмотря на положения подпункта а) этого пункта,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выплачивается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б) Несмотря на положения подпункта а) этого пункта, такая пенсия облагается налогом только в другом Договаривающемся Государстве, если физическое лицо является его резидентом или гражданином. </w:t>
      </w:r>
      <w:r>
        <w:br/>
      </w:r>
      <w:r>
        <w:rPr>
          <w:rFonts w:ascii="Times New Roman"/>
          <w:b w:val="false"/>
          <w:i w:val="false"/>
          <w:color w:val="000000"/>
          <w:sz w:val="28"/>
        </w:rPr>
        <w:t xml:space="preserve">
      3. Положения статей 15, 16 и 18 настоящей Конвенции применяются к вознаграждениям в отношении службы, осуществляемой в связи с проведением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получаемые студентом или стажером, которые являются или являлись непосредственно до приезда в одно Договаривающееся Государство резидентами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первом упомянутом Государстве, если источники этих платежей находятся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Договаривающегося Государства, независимо от источников их возникновения, о которых не идет речь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 от недвижимого имущества, определенного в пункте 2 статьи 6 настоящей Конвенции,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представительство и предоставляет в этом другом Государстве независимые личные услуги через находящуюся там постоянную базу, и право или имущество, в связи с которыми получен доход, действительно связаны с такими постоянным представительством или постоянной базой.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положениями законодательств Договаривающихся Государств устранение двойного налогообложения будет осуществляться следующим образом: </w:t>
      </w:r>
      <w:r>
        <w:br/>
      </w:r>
      <w:r>
        <w:rPr>
          <w:rFonts w:ascii="Times New Roman"/>
          <w:b w:val="false"/>
          <w:i w:val="false"/>
          <w:color w:val="000000"/>
          <w:sz w:val="28"/>
        </w:rPr>
        <w:t xml:space="preserve">
      а)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разрешит вычесть из налога на доход этого резидента сумму, равную налогу, уплаченному в другом Договаривающемся Государстве. Размер налога, вычитаемого в соответствии с вышеприведенными положениями, не должен превышать налога, который был бы начислен на такой же доход по ставкам, действующим в Договаривающемся Государстве; </w:t>
      </w:r>
      <w:r>
        <w:br/>
      </w:r>
      <w:r>
        <w:rPr>
          <w:rFonts w:ascii="Times New Roman"/>
          <w:b w:val="false"/>
          <w:i w:val="false"/>
          <w:color w:val="000000"/>
          <w:sz w:val="28"/>
        </w:rPr>
        <w:t xml:space="preserve">
      б) если в соответствии с каким-либо положением настоящей Конвенции, полученный доход резидента Договаривающегося Государства освобожден от налога в этом Государстве, это Государство может, тем не менее, при подсчете суммы налога на оставшуюся часть дохода этого резидента принять во внимание освобожденный доход для целей установления ставки налога на такой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какому-либо налогообложению или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независимо от положений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резидентом Договаривающегося Государства, не будут подвергаться ни в каком из Договаривающихся Государств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граждане данного Государства в тех же самых условиях. </w:t>
      </w:r>
      <w:r>
        <w:br/>
      </w:r>
      <w:r>
        <w:rPr>
          <w:rFonts w:ascii="Times New Roman"/>
          <w:b w:val="false"/>
          <w:i w:val="false"/>
          <w:color w:val="000000"/>
          <w:sz w:val="28"/>
        </w:rPr>
        <w:t xml:space="preserve">
      3. Налогообложение постоянного представительства,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в этом другом Государстве. </w:t>
      </w:r>
      <w:r>
        <w:br/>
      </w:r>
      <w:r>
        <w:rPr>
          <w:rFonts w:ascii="Times New Roman"/>
          <w:b w:val="false"/>
          <w:i w:val="false"/>
          <w:color w:val="000000"/>
          <w:sz w:val="28"/>
        </w:rPr>
        <w:t xml:space="preserve">
      4. За исключением случаев, когда применяются положения пункта 1 статьи 9, пункта 6 статьи 11, пункта 5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в целях определения налогооблагаемой прибыли такого предприятия, будут исчисляться на тех же самых условиях, на каких бы они выплачивались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имущество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будут подвергаться в первом упомянутом Государстве какому-либо налогообложению или связанному с ним обязательству, иному или более обременительному, чем налогообложение и связанное с ним обязательство,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Никакие положения настоящей статьи не будут истолкованы, как обязательство какого-либо Договаривающегося Государства предоставлять лицу, которое не является резидентом этого государства, какие-либо персональные льготы, освобождения и скидки для целей налогообложения, которые предоставляются лицам, являющимся резидентами.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Процедура взаимного согласия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несмотря на средства защиты, предусмотренные национальными законодательствами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действие пункта 1 статьи 24 настоящей Конвенции,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возражение обоснованным и если он сам не способен принять удовлетворительное решение,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Любая достигнутая договоренность должна выполняться независимо от каких-либо временных ограничений, предусмотренных внутренним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r>
        <w:br/>
      </w:r>
      <w:r>
        <w:rPr>
          <w:rFonts w:ascii="Times New Roman"/>
          <w:b w:val="false"/>
          <w:i w:val="false"/>
          <w:color w:val="000000"/>
          <w:sz w:val="28"/>
        </w:rPr>
        <w:t xml:space="preserve">
      4. Компетентные органы Договаривающихся Государств будут стремиться решить по взаимному согласию любые трудности или сомнения, возникающие при толковании или применении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национальных законодательств Договаривающихся Государств, касающихся налогов, на которые распространяется Конвенция в той мере, в какой налогообложение не противоречит настоящей Конвенции. Обмен информацией не ограничивается статьей 1 настоящей Конвенции. Любая информация, полученная Договаривающимся Государством будет рассматриваться как конфиденциальная и будет раскрыта только лицам или органам власти (включая суды и органы управления), занимающимся оценкой или взиманием, принудительным взысканием или судебным преследованием или рассмотрением апелляций, в отношении налогов, на которые распространяется настоящая Конвенция. Такие лица или органы будут использовать информацию только с такой целью. Они могут раскрывать эту информацию в ходе публичных судебных заседаний и при принятии юридических решений. </w:t>
      </w:r>
      <w:r>
        <w:br/>
      </w:r>
      <w:r>
        <w:rPr>
          <w:rFonts w:ascii="Times New Roman"/>
          <w:b w:val="false"/>
          <w:i w:val="false"/>
          <w:color w:val="000000"/>
          <w:sz w:val="28"/>
        </w:rPr>
        <w:t xml:space="preserve">
      2. Ни в каком случае положения пункта 1 этой статьи не будут истолковываться как обязывающие компетентные органы одного из Договаривающихся Государств: </w:t>
      </w:r>
      <w:r>
        <w:br/>
      </w:r>
      <w:r>
        <w:rPr>
          <w:rFonts w:ascii="Times New Roman"/>
          <w:b w:val="false"/>
          <w:i w:val="false"/>
          <w:color w:val="000000"/>
          <w:sz w:val="28"/>
        </w:rPr>
        <w:t xml:space="preserve">
      а) осуществлять административные мероприятия, противоречащие законам и административной практике одного из Договаривающихся Государств; </w:t>
      </w:r>
      <w:r>
        <w:br/>
      </w:r>
      <w:r>
        <w:rPr>
          <w:rFonts w:ascii="Times New Roman"/>
          <w:b w:val="false"/>
          <w:i w:val="false"/>
          <w:color w:val="000000"/>
          <w:sz w:val="28"/>
        </w:rPr>
        <w:t xml:space="preserve">
      б) предоставлять информацию, которую нельзя получить по законодательству или в ходе обычного управления в одном из Договаривающихся Государств; </w:t>
      </w:r>
      <w:r>
        <w:br/>
      </w:r>
      <w:r>
        <w:rPr>
          <w:rFonts w:ascii="Times New Roman"/>
          <w:b w:val="false"/>
          <w:i w:val="false"/>
          <w:color w:val="000000"/>
          <w:sz w:val="28"/>
        </w:rPr>
        <w:t xml:space="preserve">
      в) предоставлять информацию, которая раскрывает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установленной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xml:space="preserve">               Члены дипломатических представительств </w:t>
      </w:r>
      <w:r>
        <w:br/>
      </w:r>
      <w:r>
        <w:rPr>
          <w:rFonts w:ascii="Times New Roman"/>
          <w:b w:val="false"/>
          <w:i w:val="false"/>
          <w:color w:val="000000"/>
          <w:sz w:val="28"/>
        </w:rPr>
        <w:t>
</w:t>
      </w:r>
      <w:r>
        <w:rPr>
          <w:rFonts w:ascii="Times New Roman"/>
          <w:b/>
          <w:i w:val="false"/>
          <w:color w:val="000000"/>
          <w:sz w:val="28"/>
        </w:rPr>
        <w:t xml:space="preserve">                       и консульские сотрудники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будет затрагивать налоговых привилегий, предоставленных членам дипломатических представительств или консульским сотрудникам по общим нормам международного права или на основании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Вступление в действие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из Договаривающихся Государств уведомит друг друга по дипломатическим каналам о завершении необходимой в соответствии с внутренним законодательством процедуры вступления в действие настоящей Конвенции. Эта Конвенция вступает в действие в день последнего такого уведомления и ее положения будут применяться: </w:t>
      </w:r>
      <w:r>
        <w:br/>
      </w:r>
      <w:r>
        <w:rPr>
          <w:rFonts w:ascii="Times New Roman"/>
          <w:b w:val="false"/>
          <w:i w:val="false"/>
          <w:color w:val="000000"/>
          <w:sz w:val="28"/>
        </w:rPr>
        <w:t xml:space="preserve">
      (i) в отношении налогов, взимаемых у источника, для любых платежей, осуществленных на шестидесятый или после шестидесяти дней, последующих за днем вступления Конвенции в действие; </w:t>
      </w:r>
      <w:r>
        <w:br/>
      </w:r>
      <w:r>
        <w:rPr>
          <w:rFonts w:ascii="Times New Roman"/>
          <w:b w:val="false"/>
          <w:i w:val="false"/>
          <w:color w:val="000000"/>
          <w:sz w:val="28"/>
        </w:rPr>
        <w:t xml:space="preserve">
      (ii) в отношении других налогов, за налогооблагаемые периоды, начинающиеся с или после 1 января календарного года, в котором Конвенция вступила в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ее действие не будет прекращено одним из Договаривающихся Государств. Каждое Договаривающееся Государство может прекратить действие Конвенции путем передачи через дипломатические каналы уведомления о прекращении действия по крайней мере за шесть месяцев до окончания любого календарного года, начинающегося после окончания пяти лет с дня вступления Конвенции в действие. В таком случае действие Конвенции будет прекращено первого января календарного года, следующего за годом подачи уведомления. </w:t>
      </w:r>
    </w:p>
    <w:bookmarkEnd w:id="2"/>
    <w:bookmarkStart w:name="z5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В засвидетельствование чего, нижеподписавшиеся, соответствующим образом на то уполномоченные своими Правительствами, подписали настоящую Конвенцию.</w:t>
      </w:r>
    </w:p>
    <w:p>
      <w:pPr>
        <w:spacing w:after="0"/>
        <w:ind w:left="0"/>
        <w:jc w:val="both"/>
      </w:pPr>
      <w:r>
        <w:rPr>
          <w:rFonts w:ascii="Times New Roman"/>
          <w:b w:val="false"/>
          <w:i w:val="false"/>
          <w:color w:val="000000"/>
          <w:sz w:val="28"/>
        </w:rPr>
        <w:t>     Совершено в двух экземплярах, в г. Киеве 09 числа июля месяца 1996 года на казахском, украинском и русском языках, все тексты аутентичны. В случае возникновения разногласий в толковании положений настоящей Конвенции превалирует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Украины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