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f9ac" w14:textId="be9f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поощрении и взаимной защите инвестиций между Правительством Республики Казахстан и Правительством Республики Корея</w:t>
      </w:r>
    </w:p>
    <w:p>
      <w:pPr>
        <w:spacing w:after="0"/>
        <w:ind w:left="0"/>
        <w:jc w:val="both"/>
      </w:pPr>
      <w:r>
        <w:rPr>
          <w:rFonts w:ascii="Times New Roman"/>
          <w:b w:val="false"/>
          <w:i w:val="false"/>
          <w:color w:val="000000"/>
          <w:sz w:val="28"/>
        </w:rPr>
        <w:t>Закон Республики Казахстан от 22 ноября 1996 г. N 45-I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поощрении и взаимной защите</w:t>
      </w:r>
    </w:p>
    <w:p>
      <w:pPr>
        <w:spacing w:after="0"/>
        <w:ind w:left="0"/>
        <w:jc w:val="both"/>
      </w:pPr>
      <w:r>
        <w:rPr>
          <w:rFonts w:ascii="Times New Roman"/>
          <w:b w:val="false"/>
          <w:i w:val="false"/>
          <w:color w:val="000000"/>
          <w:sz w:val="28"/>
        </w:rPr>
        <w:t>инвестиций между Правительством Республики Казахстан и</w:t>
      </w:r>
    </w:p>
    <w:p>
      <w:pPr>
        <w:spacing w:after="0"/>
        <w:ind w:left="0"/>
        <w:jc w:val="both"/>
      </w:pPr>
      <w:r>
        <w:rPr>
          <w:rFonts w:ascii="Times New Roman"/>
          <w:b w:val="false"/>
          <w:i w:val="false"/>
          <w:color w:val="000000"/>
          <w:sz w:val="28"/>
        </w:rPr>
        <w:t>Правительством Республики Корея, подписанное в Алматы 20 марта 1996</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ПООЩРЕНИИ И ВЗАИМНОЙ ЗАЩИТЕ ИНВЕСТИЦИЙ МЕЖДУ</w:t>
      </w:r>
    </w:p>
    <w:p>
      <w:pPr>
        <w:spacing w:after="0"/>
        <w:ind w:left="0"/>
        <w:jc w:val="both"/>
      </w:pPr>
      <w:r>
        <w:rPr>
          <w:rFonts w:ascii="Times New Roman"/>
          <w:b w:val="false"/>
          <w:i w:val="false"/>
          <w:color w:val="000000"/>
          <w:sz w:val="28"/>
        </w:rPr>
        <w:t>  ПРАВИТЕЛЬСТВОМ РЕСПУБЛИКИ КАЗАХСТАН И ПРАВИТЕЛЬСТВОМ РЕСПУБЛИКИ</w:t>
      </w:r>
    </w:p>
    <w:p>
      <w:pPr>
        <w:spacing w:after="0"/>
        <w:ind w:left="0"/>
        <w:jc w:val="both"/>
      </w:pPr>
      <w:r>
        <w:rPr>
          <w:rFonts w:ascii="Times New Roman"/>
          <w:b w:val="false"/>
          <w:i w:val="false"/>
          <w:color w:val="000000"/>
          <w:sz w:val="28"/>
        </w:rPr>
        <w:t>                               КОРЕЯ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w:t>
      </w:r>
    </w:p>
    <w:p>
      <w:pPr>
        <w:spacing w:after="0"/>
        <w:ind w:left="0"/>
        <w:jc w:val="both"/>
      </w:pPr>
      <w:r>
        <w:rPr>
          <w:rFonts w:ascii="Times New Roman"/>
          <w:b w:val="false"/>
          <w:i w:val="false"/>
          <w:color w:val="000000"/>
          <w:sz w:val="28"/>
        </w:rPr>
        <w:t>Корея (здесь и далее именуемые "Договаривающиеся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Желая укрепить экономическое сотрудничество для взаимной выгоды</w:t>
      </w:r>
    </w:p>
    <w:p>
      <w:pPr>
        <w:spacing w:after="0"/>
        <w:ind w:left="0"/>
        <w:jc w:val="both"/>
      </w:pPr>
      <w:r>
        <w:rPr>
          <w:rFonts w:ascii="Times New Roman"/>
          <w:b w:val="false"/>
          <w:i w:val="false"/>
          <w:color w:val="000000"/>
          <w:sz w:val="28"/>
        </w:rPr>
        <w:t>обоих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Предполагая создать благоприятные условия для осуществления</w:t>
      </w:r>
    </w:p>
    <w:p>
      <w:pPr>
        <w:spacing w:after="0"/>
        <w:ind w:left="0"/>
        <w:jc w:val="both"/>
      </w:pPr>
      <w:r>
        <w:rPr>
          <w:rFonts w:ascii="Times New Roman"/>
          <w:b w:val="false"/>
          <w:i w:val="false"/>
          <w:color w:val="000000"/>
          <w:sz w:val="28"/>
        </w:rPr>
        <w:t>инвестиций инвесторами одного Государства на территории другого</w:t>
      </w:r>
    </w:p>
    <w:p>
      <w:pPr>
        <w:spacing w:after="0"/>
        <w:ind w:left="0"/>
        <w:jc w:val="both"/>
      </w:pPr>
      <w:r>
        <w:rPr>
          <w:rFonts w:ascii="Times New Roman"/>
          <w:b w:val="false"/>
          <w:i w:val="false"/>
          <w:color w:val="000000"/>
          <w:sz w:val="28"/>
        </w:rPr>
        <w:t>Государства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Признавая, что поощрение и защита инвестиций на основе</w:t>
      </w:r>
    </w:p>
    <w:p>
      <w:pPr>
        <w:spacing w:after="0"/>
        <w:ind w:left="0"/>
        <w:jc w:val="both"/>
      </w:pPr>
      <w:r>
        <w:rPr>
          <w:rFonts w:ascii="Times New Roman"/>
          <w:b w:val="false"/>
          <w:i w:val="false"/>
          <w:color w:val="000000"/>
          <w:sz w:val="28"/>
        </w:rPr>
        <w:t>настоящего Соглашения стимулирует деловые инициативы в этой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термин "инвестиции" означает любые виды активов, инвестированных инвесторами одной Договаривающейся Стороны на территории другой Договаривающейся Стороны и включает, в частности, хотя и не в исключительном порядке: </w:t>
      </w:r>
      <w:r>
        <w:br/>
      </w:r>
      <w:r>
        <w:rPr>
          <w:rFonts w:ascii="Times New Roman"/>
          <w:b w:val="false"/>
          <w:i w:val="false"/>
          <w:color w:val="000000"/>
          <w:sz w:val="28"/>
        </w:rPr>
        <w:t>
 </w:t>
      </w:r>
      <w:r>
        <w:br/>
      </w:r>
      <w:r>
        <w:rPr>
          <w:rFonts w:ascii="Times New Roman"/>
          <w:b w:val="false"/>
          <w:i w:val="false"/>
          <w:color w:val="000000"/>
          <w:sz w:val="28"/>
        </w:rPr>
        <w:t xml:space="preserve">
      (а) движимое и недвижимое имущество, а также любые связанные с ними имущественные права, такие как: закладные, право ареста имущества за долги или залоги;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доли, акции, облигации и долговые обязательства и любая другая форма участия в компании или деловой предпринимательской деятельности совместного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денежные требования или требования по результатам деятельности, имеющим экономически выгодное значение в отношении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 права на интеллектуальную собственность, включая авторское право, торговые знаки, патенты, промышленные образцы, технические процессы, ноу-хау, коммерческую тайну и фирменное название и "гудвил"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любое право, предоставленное по закону или согласно договора, включая право на исследование, добычу, обработку и использование природных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изменение формы, в которой активы инвестированы, не влияет на их характер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термин "инвестор" означает в отношении любой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физическое лицо, которое является гражданином данной Договаривающейся Стороны в соответствии с ее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любые корпорации, компании, фирмы, предприятия, организации и ассоциации, обладающие правами юридического лица или учрежденные согласно законодательства, действующего на территории данной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условии, что физическое лицо, корпорация, компания, фирма, предприятие, организация или ассоциация имеют право - в соответствии с законодательством данной Договаривающейся Стороны - осуществлять инвестиции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термин "доходы" означает суммы, полученные в результате инвестиций и, в частности, хотя и не в исключительном порядке, включает прибыли, проценты, доходы от прироста капитала, дивиденды, роялти или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термин "территория" означает территорию каждой Договаривающейся Стороны, а также те морские районы, включая Исключительную Экономическую Зону, континентальный шельф и участки, примыкающие к территориальным водам каждой Договаривающейся Стороны, над которыми Каждая Договаривающаяся Сторона осуществляет или будет осуществлять суверенные права, юрисдикцию и другие права в соответствии с международным правом, включая Конвенцию Организации Объединенных Наций от 1982 года по Морскому Праву.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СТИМУЛИРОВАНИЕ И ЗАЩИТА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и создает благоприятные условия для инвесторов другой Договаривающейся Стороны для осуществления инвестиций на своей территории и допускает такие инвестиции в соответствии со своим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Инвестициям инвесторов каждой Договаривающейся Стороны постоянно предоставляется справедливый и равный режим и они пользуются полной защитой и безопасностью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Ни одна из Договаривающихся Сторон ни в коем случае не может причинить ущерб путем применения необоснованных или дискриминационных мер управлению инвестициями, работе с ними, их использованию, пользованию и распоряжению ими на ее территории инвесторами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Каждая Договаривающаяся Сторона соблюдает любое обязательство, которое она приняла на себя в соответствии с настоящим Соглашением в отношении инвестиций на ее территории, осуществленных инвесторами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РЕЖИМ, ПРЕДОСТАВЛЯЕМЫЙ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одна из Договаривающихся Сторон не может допустить на своей территории предоставления инвестициям или доходам другой Договаривающейся Стороны режима менее благоприятного, чем тот, который она предоставляет инвестициям или доходам своих собственных инвесторов или инвесторов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Ни одна из Договаривающихся Сторон не может допустить на своей территории предоставления инвесторам другой Договаривающейся Стороны - в том, что касается управления данными инвесторами своими инвестициями, работы с ними, их использования, пользования и распоряжения ими - режима менее благоприятного, чем тот, который она предоставляет своим собственным инвесторам или инвесторам любого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КОМПЕНСАЦИЯ ЗА УЩЕРБ ИЛИ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Инвесторам одной из Договаривающихся Сторон, инвестиции которых на территории другой Договаривающейся Стороны понесли убытки вследствие любого вооруженного конфликта, состояния чрезвычайного положения или гражданских беспорядков на территории последней, последней предоставляется - в том, что касается реституции, возмещения убытков, компенсации или иного урегулирования - режим не менее благоприятный, чем тот, который она предоставляет своим собственным инвесторам или инвесторам любого третьего Государства. </w:t>
      </w:r>
      <w:r>
        <w:br/>
      </w:r>
      <w:r>
        <w:rPr>
          <w:rFonts w:ascii="Times New Roman"/>
          <w:b w:val="false"/>
          <w:i w:val="false"/>
          <w:color w:val="000000"/>
          <w:sz w:val="28"/>
        </w:rPr>
        <w:t xml:space="preserve">
      Связанные с этим платежи должны быть адекватными, выполнены немедленно и свободно переводимыми.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Без ущерба для параграфа (1) настоящей Статьи инвесторам одной из Договаривающихся Сторон, которые в любой из ситуаций, упомянутых в данном параграфе, понесли убытки на территории другой Договаривающейся Стороны вследствие: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реквизирования их имущества ее силовыми структурами или органами власти, или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уничтожения их имущества ее силовыми структурами или органами власти, которое не было вызвано боевыми действиями или не требовалось необходимостью в данной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предоставляется реституция или адекватная компенсация не менее благоприятная, чем реституция или компенсация, предоставляемая при таких же обстоятельствах инвесторам другой Договаривающейся Стороны или любого третьего Государства. Связанные с этим платежи должны быть свободно переводимыми и выполнены немедленно.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любой из Договаривающихся Сторон не подлежат национализации, экспроприации или действию мер, результат которых равносилен национализации или экспроприации (здесь и далее именуемые "экспроприация") на территории другой Договаривающейся Стороны, за исключением мер, имеющих целью общественные интересы. </w:t>
      </w:r>
      <w:r>
        <w:br/>
      </w:r>
      <w:r>
        <w:rPr>
          <w:rFonts w:ascii="Times New Roman"/>
          <w:b w:val="false"/>
          <w:i w:val="false"/>
          <w:color w:val="000000"/>
          <w:sz w:val="28"/>
        </w:rPr>
        <w:t xml:space="preserve">
      Экспроприация проводится в соответствии с надлежащей правовой процедурой, на недискриминационной основе и сопровождается немедленной адекватной и действенной компенсаций. Такая компенсация равняется сумме реальной стоимости экспроприированных инвестиций непосредственно до экспроприации или до того, как факт предстоящей экспроприации будет доведен до сведения широкого круга лиц, независимо от того, какое из событий произошло раньше, выплачивается в течение двух месяцев, начиная с даты экспроприации, после которой начисляются проценты по обычной коммерческой ставке до даты платежа и выплата ее должна быть выполнимой фактически и сумма выплаты - свободно переводимой.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Инвестор, интересам которого нанесен ущерб, имеет право в соответствии с законодательством Договаривающейся Стороны, проводящей экспроприацию, на немедленный пересмотр судебным или другим независимым органом данной Договаривающейся Стороны его или ее случая и другую оценку стоимости его или ее инвестиций в соответствии с принципами, изложенными в параграфе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 случае, если Договаривающаяся Сторона экспроприирует активы компании, которая обладает правами юридического лица или учреждена в соответствии с ее законами и правилами и в которой инвесторы другой Договаривающейся Стороны владеют акциями или другими формами участия, применяются положения параграфов (1) и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РЕПАТРИАЦИЯ ИНВЕСТИЦИЙ И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гарантирует инвесторам другой Договаривающейся Стороны немедленный перевод со своей территории в любой свободно конвертируемой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доходов, полученных от инвестиций; </w:t>
      </w:r>
      <w:r>
        <w:br/>
      </w:r>
      <w:r>
        <w:rPr>
          <w:rFonts w:ascii="Times New Roman"/>
          <w:b w:val="false"/>
          <w:i w:val="false"/>
          <w:color w:val="000000"/>
          <w:sz w:val="28"/>
        </w:rPr>
        <w:t xml:space="preserve">
      (б) выручки, полученной от продажи или полной или частичной ликвидации инвестиций, осуществленных инвестором другой Договаривающейся Стороны; </w:t>
      </w:r>
      <w:r>
        <w:br/>
      </w:r>
      <w:r>
        <w:rPr>
          <w:rFonts w:ascii="Times New Roman"/>
          <w:b w:val="false"/>
          <w:i w:val="false"/>
          <w:color w:val="000000"/>
          <w:sz w:val="28"/>
        </w:rPr>
        <w:t xml:space="preserve">
      (в) средств в погашение займов, связанных с инвестициями; </w:t>
      </w:r>
      <w:r>
        <w:br/>
      </w:r>
      <w:r>
        <w:rPr>
          <w:rFonts w:ascii="Times New Roman"/>
          <w:b w:val="false"/>
          <w:i w:val="false"/>
          <w:color w:val="000000"/>
          <w:sz w:val="28"/>
        </w:rPr>
        <w:t xml:space="preserve">
      (г) доходов граждан другой Договаривающейся Стороны, подпадающих под действие положений законодательства Договаривающейся Стороны, где были осуществлены инвестиции; </w:t>
      </w:r>
      <w:r>
        <w:br/>
      </w:r>
      <w:r>
        <w:rPr>
          <w:rFonts w:ascii="Times New Roman"/>
          <w:b w:val="false"/>
          <w:i w:val="false"/>
          <w:color w:val="000000"/>
          <w:sz w:val="28"/>
        </w:rPr>
        <w:t xml:space="preserve">
      (д) первоначального капитала и дополнительных сумм, необходимых для увеличения инвестиций. </w:t>
      </w:r>
      <w:r>
        <w:br/>
      </w:r>
      <w:r>
        <w:rPr>
          <w:rFonts w:ascii="Times New Roman"/>
          <w:b w:val="false"/>
          <w:i w:val="false"/>
          <w:color w:val="000000"/>
          <w:sz w:val="28"/>
        </w:rPr>
        <w:t xml:space="preserve">
      Процедура, указанная в настоящей Статье, должна носить справедливый и недискриминационный характер. </w:t>
      </w:r>
      <w:r>
        <w:br/>
      </w:r>
      <w:r>
        <w:rPr>
          <w:rFonts w:ascii="Times New Roman"/>
          <w:b w:val="false"/>
          <w:i w:val="false"/>
          <w:color w:val="000000"/>
          <w:sz w:val="28"/>
        </w:rPr>
        <w:t xml:space="preserve">
      (2) Для целей настоящего Соглашения обменный курс является курсом, применяющимся на момент перевода в соответствии с положениями валютного регулирования, действующими на территории Договаривающейся Стороны, где были осуществлены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3 и 4 настоящего Соглашения не должны толковаться таким образом, чтобы обязать одну из Договаривающихся Сторон предоставить инвесторам другой Договаривающейся Стороны преимущества любого режима, преимущественные или особые права, которые могут быть предоставлены прежней Договаривающейся Стороной в силу: </w:t>
      </w:r>
      <w:r>
        <w:br/>
      </w:r>
      <w:r>
        <w:rPr>
          <w:rFonts w:ascii="Times New Roman"/>
          <w:b w:val="false"/>
          <w:i w:val="false"/>
          <w:color w:val="000000"/>
          <w:sz w:val="28"/>
        </w:rPr>
        <w:t xml:space="preserve">
      (а) любого существующего или будущего таможенного союза, или зоны свободной торговли, или общей внешней тарифной зоны, или валютного союза, или аналогичного международного соглашения или других форм регионального сотрудничества, членом или участником которого является или может стать любая из Договаривающихся Сторон; или </w:t>
      </w:r>
      <w:r>
        <w:br/>
      </w:r>
      <w:r>
        <w:rPr>
          <w:rFonts w:ascii="Times New Roman"/>
          <w:b w:val="false"/>
          <w:i w:val="false"/>
          <w:color w:val="000000"/>
          <w:sz w:val="28"/>
        </w:rPr>
        <w:t xml:space="preserve">
      (б) любого международного соглашения или договора, относящегося полностью или большей частью к налогообложению.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Договаривающихся Сторон или назначенный ею орган производит платежи в пользу инвестора данной Договаривающейся Стороны по возмещению убытков, предоставляемому в отношении инвестиций на территории другой Договаривающейся Стороны, последняя признает передачу прежней Договаривающейся Стороне или назначенному ею органу по закону или путем законной сделки всех прав и требований инвестора, которому компенсация была выплачена полностью. </w:t>
      </w:r>
      <w:r>
        <w:br/>
      </w:r>
      <w:r>
        <w:rPr>
          <w:rFonts w:ascii="Times New Roman"/>
          <w:b w:val="false"/>
          <w:i w:val="false"/>
          <w:color w:val="000000"/>
          <w:sz w:val="28"/>
        </w:rPr>
        <w:t xml:space="preserve">
      (2) Договаривающаяся Сторона или назначенный ею орган имеет </w:t>
      </w:r>
    </w:p>
    <w:bookmarkEnd w:id="1"/>
    <w:bookmarkStart w:name="z4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право в той же мере осуществлять любые права и требования, которые</w:t>
      </w:r>
    </w:p>
    <w:p>
      <w:pPr>
        <w:spacing w:after="0"/>
        <w:ind w:left="0"/>
        <w:jc w:val="both"/>
      </w:pPr>
      <w:r>
        <w:rPr>
          <w:rFonts w:ascii="Times New Roman"/>
          <w:b w:val="false"/>
          <w:i w:val="false"/>
          <w:color w:val="000000"/>
          <w:sz w:val="28"/>
        </w:rPr>
        <w:t>имел бы право осуществлять инвестор.</w:t>
      </w:r>
    </w:p>
    <w:p>
      <w:pPr>
        <w:spacing w:after="0"/>
        <w:ind w:left="0"/>
        <w:jc w:val="both"/>
      </w:pPr>
      <w:r>
        <w:rPr>
          <w:rFonts w:ascii="Times New Roman"/>
          <w:b w:val="false"/>
          <w:i w:val="false"/>
          <w:color w:val="000000"/>
          <w:sz w:val="28"/>
        </w:rPr>
        <w:t>     (3) В случае суброгации, определенной в параграфах (1) и (2)</w:t>
      </w:r>
    </w:p>
    <w:p>
      <w:pPr>
        <w:spacing w:after="0"/>
        <w:ind w:left="0"/>
        <w:jc w:val="both"/>
      </w:pPr>
      <w:r>
        <w:rPr>
          <w:rFonts w:ascii="Times New Roman"/>
          <w:b w:val="false"/>
          <w:i w:val="false"/>
          <w:color w:val="000000"/>
          <w:sz w:val="28"/>
        </w:rPr>
        <w:t>настоящей Статьи, инвестор не предъявит никаких требований, если он</w:t>
      </w:r>
    </w:p>
    <w:p>
      <w:pPr>
        <w:spacing w:after="0"/>
        <w:ind w:left="0"/>
        <w:jc w:val="both"/>
      </w:pPr>
      <w:r>
        <w:rPr>
          <w:rFonts w:ascii="Times New Roman"/>
          <w:b w:val="false"/>
          <w:i w:val="false"/>
          <w:color w:val="000000"/>
          <w:sz w:val="28"/>
        </w:rPr>
        <w:t>не уполномочен Договаривающейся Стороной или любым из ее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УРЕГУЛИРОВАНИЕ СПОРОВ, СВЯЗАННЫХ С ИНВЕСТИЦИЯМИ, МЕЖДУ ОДНОЙ</w:t>
      </w:r>
    </w:p>
    <w:p>
      <w:pPr>
        <w:spacing w:after="0"/>
        <w:ind w:left="0"/>
        <w:jc w:val="both"/>
      </w:pPr>
      <w:r>
        <w:rPr>
          <w:rFonts w:ascii="Times New Roman"/>
          <w:b w:val="false"/>
          <w:i w:val="false"/>
          <w:color w:val="000000"/>
          <w:sz w:val="28"/>
        </w:rPr>
        <w:t>     ИЗ ДОГОВАРИВАЮЩИХСЯ СТОРОН И ИНВЕСТОРОМ ДРУГОЙ</w:t>
      </w:r>
    </w:p>
    <w:p>
      <w:pPr>
        <w:spacing w:after="0"/>
        <w:ind w:left="0"/>
        <w:jc w:val="both"/>
      </w:pPr>
      <w:r>
        <w:rPr>
          <w:rFonts w:ascii="Times New Roman"/>
          <w:b w:val="false"/>
          <w:i w:val="false"/>
          <w:color w:val="000000"/>
          <w:sz w:val="28"/>
        </w:rPr>
        <w:t>     ДОГОВАРИВАЮЩЕЙСЯ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одной из Договаривающихся Сторон и</w:t>
      </w:r>
    </w:p>
    <w:p>
      <w:pPr>
        <w:spacing w:after="0"/>
        <w:ind w:left="0"/>
        <w:jc w:val="both"/>
      </w:pPr>
      <w:r>
        <w:rPr>
          <w:rFonts w:ascii="Times New Roman"/>
          <w:b w:val="false"/>
          <w:i w:val="false"/>
          <w:color w:val="000000"/>
          <w:sz w:val="28"/>
        </w:rPr>
        <w:t>инвестором другой Договаривающейся Стороны, включая экспроприацию,</w:t>
      </w:r>
    </w:p>
    <w:p>
      <w:pPr>
        <w:spacing w:after="0"/>
        <w:ind w:left="0"/>
        <w:jc w:val="both"/>
      </w:pPr>
      <w:r>
        <w:rPr>
          <w:rFonts w:ascii="Times New Roman"/>
          <w:b w:val="false"/>
          <w:i w:val="false"/>
          <w:color w:val="000000"/>
          <w:sz w:val="28"/>
        </w:rPr>
        <w:t>должен, насколько это возможно, регулироваться:</w:t>
      </w:r>
    </w:p>
    <w:p>
      <w:pPr>
        <w:spacing w:after="0"/>
        <w:ind w:left="0"/>
        <w:jc w:val="both"/>
      </w:pPr>
      <w:r>
        <w:rPr>
          <w:rFonts w:ascii="Times New Roman"/>
          <w:b w:val="false"/>
          <w:i w:val="false"/>
          <w:color w:val="000000"/>
          <w:sz w:val="28"/>
        </w:rPr>
        <w:t>     (а) по взаимному согласию путем переговоров между спорящими</w:t>
      </w:r>
    </w:p>
    <w:p>
      <w:pPr>
        <w:spacing w:after="0"/>
        <w:ind w:left="0"/>
        <w:jc w:val="both"/>
      </w:pPr>
      <w:r>
        <w:rPr>
          <w:rFonts w:ascii="Times New Roman"/>
          <w:b w:val="false"/>
          <w:i w:val="false"/>
          <w:color w:val="000000"/>
          <w:sz w:val="28"/>
        </w:rPr>
        <w:t>         сторонами, или</w:t>
      </w:r>
    </w:p>
    <w:p>
      <w:pPr>
        <w:spacing w:after="0"/>
        <w:ind w:left="0"/>
        <w:jc w:val="both"/>
      </w:pPr>
      <w:r>
        <w:rPr>
          <w:rFonts w:ascii="Times New Roman"/>
          <w:b w:val="false"/>
          <w:i w:val="false"/>
          <w:color w:val="000000"/>
          <w:sz w:val="28"/>
        </w:rPr>
        <w:t>     (б) путем применения любых других местных средств, кроме тех,</w:t>
      </w:r>
    </w:p>
    <w:p>
      <w:pPr>
        <w:spacing w:after="0"/>
        <w:ind w:left="0"/>
        <w:jc w:val="both"/>
      </w:pPr>
      <w:r>
        <w:rPr>
          <w:rFonts w:ascii="Times New Roman"/>
          <w:b w:val="false"/>
          <w:i w:val="false"/>
          <w:color w:val="000000"/>
          <w:sz w:val="28"/>
        </w:rPr>
        <w:t>         которые предусмотрены согласно параграфа (2) настоящей</w:t>
      </w:r>
    </w:p>
    <w:p>
      <w:pPr>
        <w:spacing w:after="0"/>
        <w:ind w:left="0"/>
        <w:jc w:val="both"/>
      </w:pPr>
      <w:r>
        <w:rPr>
          <w:rFonts w:ascii="Times New Roman"/>
          <w:b w:val="false"/>
          <w:i w:val="false"/>
          <w:color w:val="000000"/>
          <w:sz w:val="28"/>
        </w:rPr>
        <w:t>         Статьи, доступных согласно законов и правил данной</w:t>
      </w:r>
    </w:p>
    <w:p>
      <w:pPr>
        <w:spacing w:after="0"/>
        <w:ind w:left="0"/>
        <w:jc w:val="both"/>
      </w:pPr>
      <w:r>
        <w:rPr>
          <w:rFonts w:ascii="Times New Roman"/>
          <w:b w:val="false"/>
          <w:i w:val="false"/>
          <w:color w:val="000000"/>
          <w:sz w:val="28"/>
        </w:rPr>
        <w:t>         Договаривающейся Стороны, на территории которой были</w:t>
      </w:r>
    </w:p>
    <w:p>
      <w:pPr>
        <w:spacing w:after="0"/>
        <w:ind w:left="0"/>
        <w:jc w:val="both"/>
      </w:pPr>
      <w:r>
        <w:rPr>
          <w:rFonts w:ascii="Times New Roman"/>
          <w:b w:val="false"/>
          <w:i w:val="false"/>
          <w:color w:val="000000"/>
          <w:sz w:val="28"/>
        </w:rPr>
        <w:t>         осуществлены инвестиции.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Любой такой спор, который не был урегулирован согласно параграфа (1) настоящей Статьи в течение периода продолжительностью шесть (6) месяцев с момента письменного уведомления о требовании, может, с согласия Сторон, быть представлен для разрешения, в соответствии с законодательством Договаривающейся Стороны, которая разрешила осуществление инвестиций, компетентному судебному органу этой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xml:space="preserve">
      (3) В случае несогласия Сторон на порядок урегулирования спора, предусмотренный согласно параграфа (2) настоящей Статьи, спор передается в международный арбитраж по просьбе любой из Сторон. Порядок арбитражного разбирательства является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в Международном Центре по Урегулированию Споров, Связанных </w:t>
      </w:r>
      <w:r>
        <w:br/>
      </w:r>
      <w:r>
        <w:rPr>
          <w:rFonts w:ascii="Times New Roman"/>
          <w:b w:val="false"/>
          <w:i w:val="false"/>
          <w:color w:val="000000"/>
          <w:sz w:val="28"/>
        </w:rPr>
        <w:t xml:space="preserve">
          с Инвестициями, если Договаривающаяся Сторона инвестора и </w:t>
      </w:r>
      <w:r>
        <w:br/>
      </w:r>
      <w:r>
        <w:rPr>
          <w:rFonts w:ascii="Times New Roman"/>
          <w:b w:val="false"/>
          <w:i w:val="false"/>
          <w:color w:val="000000"/>
          <w:sz w:val="28"/>
        </w:rPr>
        <w:t xml:space="preserve">
          другая Договаривающаяся Сторона являются Участниками </w:t>
      </w:r>
      <w:r>
        <w:br/>
      </w:r>
      <w:r>
        <w:rPr>
          <w:rFonts w:ascii="Times New Roman"/>
          <w:b w:val="false"/>
          <w:i w:val="false"/>
          <w:color w:val="000000"/>
          <w:sz w:val="28"/>
        </w:rPr>
        <w:t xml:space="preserve">
          Соглашения об Урегулировании Споров, Связанных с Инвестициями, </w:t>
      </w:r>
      <w:r>
        <w:br/>
      </w:r>
      <w:r>
        <w:rPr>
          <w:rFonts w:ascii="Times New Roman"/>
          <w:b w:val="false"/>
          <w:i w:val="false"/>
          <w:color w:val="000000"/>
          <w:sz w:val="28"/>
        </w:rPr>
        <w:t xml:space="preserve">
          между Государствами и Гражданами других Государств, 1965 год; или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во Вспомогательном Органе Международного Центра по </w:t>
      </w:r>
      <w:r>
        <w:br/>
      </w:r>
      <w:r>
        <w:rPr>
          <w:rFonts w:ascii="Times New Roman"/>
          <w:b w:val="false"/>
          <w:i w:val="false"/>
          <w:color w:val="000000"/>
          <w:sz w:val="28"/>
        </w:rPr>
        <w:t xml:space="preserve">
          Урегулированию Споров, Связанных с Инвестициями, по Исполнении </w:t>
      </w:r>
      <w:r>
        <w:br/>
      </w:r>
      <w:r>
        <w:rPr>
          <w:rFonts w:ascii="Times New Roman"/>
          <w:b w:val="false"/>
          <w:i w:val="false"/>
          <w:color w:val="000000"/>
          <w:sz w:val="28"/>
        </w:rPr>
        <w:t xml:space="preserve">
          Примирительных Процедур, Ведению Арбитражных Процессов и </w:t>
      </w:r>
      <w:r>
        <w:br/>
      </w:r>
      <w:r>
        <w:rPr>
          <w:rFonts w:ascii="Times New Roman"/>
          <w:b w:val="false"/>
          <w:i w:val="false"/>
          <w:color w:val="000000"/>
          <w:sz w:val="28"/>
        </w:rPr>
        <w:t xml:space="preserve">
          Расследованию; или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в специальной арбитражной коллегии по просьбе любой из </w:t>
      </w:r>
      <w:r>
        <w:br/>
      </w:r>
      <w:r>
        <w:rPr>
          <w:rFonts w:ascii="Times New Roman"/>
          <w:b w:val="false"/>
          <w:i w:val="false"/>
          <w:color w:val="000000"/>
          <w:sz w:val="28"/>
        </w:rPr>
        <w:t xml:space="preserve">
          спорящих сторон в соответствии с Правилами Арбитражного </w:t>
      </w:r>
      <w:r>
        <w:br/>
      </w:r>
      <w:r>
        <w:rPr>
          <w:rFonts w:ascii="Times New Roman"/>
          <w:b w:val="false"/>
          <w:i w:val="false"/>
          <w:color w:val="000000"/>
          <w:sz w:val="28"/>
        </w:rPr>
        <w:t xml:space="preserve">
          Разбирательства Комиссии Организации Объединенных Наций по </w:t>
      </w:r>
      <w:r>
        <w:br/>
      </w:r>
      <w:r>
        <w:rPr>
          <w:rFonts w:ascii="Times New Roman"/>
          <w:b w:val="false"/>
          <w:i w:val="false"/>
          <w:color w:val="000000"/>
          <w:sz w:val="28"/>
        </w:rPr>
        <w:t xml:space="preserve">
          Международному Торговому Законодательству, 1976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УРЕГУЛИРОВАНИЕ СПОРОВ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или применения настоящего Соглашения, должны, насколько это возможно, регулироваться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Если спор между Договаривающимися Сторонами не может быть урегулирован в течение шести (6) месяцев, он по просьбе любой из Догваривающихся Сторон передается в Арбитражную Коллегию.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Арбитражная Коллегия в каждом отдельном случае назначается следующим образом. В течение двух (2) месяцев с момента получения просьбы на проведение арбитражного разбирательства каждая Договаривающаяся Сторона назначает по одному члену Коллегии. Назначенные члены после этого выбирают гражданина третьего Государства, который по одобрению обеих Договаривающихся Сторон назначается Председателем Коллегии (здесь и далее именуемый "Председатель") - Председатель назначается в течение двух (2) месяцев с даты назначения других двух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Если в течение периода, указанного в параграфе (3) настоящей Статьи необходимые назначения не были произведены, любая из Договаривающихся Сторон может, при отсутствии других соглашений, пригласить Председателя Международного Суда для выполнения таких назначений. Если Председатель является гражданином одной из Договаривающихся Сторон или он в силу других причин не может выполнить вышеназванную задачу, приглашается Заместитель Председателя, чтобы произвести необходимые назначения. Если Заместитель Председателя является гражданином одной из Договаривающихся Сторон или он также не может выполнить вышеназванную задачу, то для выполнения необходимых назначений приглашается следующий за ним по старшинству член Международного Суда, который не является гражданином одной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Арбитражная Коллегия принимает свои решения большинством голосов. Такое решения имеет обязательную силу для обеих Договаривающихся Сторон. Каждая Договаривающаяся Сторона несет расходы, связанные с работой ее собственного арбитра и ее представительством в арбитражном процессе; расходы, связанные с работой Председателя, и остальные расходы в равных частях несут обе Договаривающиеся Стороны. Арбитражная Коллегия определяет свой собственный порядок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ПРИМЕНЕНИЕ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ко всем инвестициям, независимо от того, были ли они осуществлены до или после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ПРИМЕНЕНИЕ ДРУГИХ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вопрос одновременно определяется настоящим Соглашением и другим международным соглашением, участниками которого являются обе Договаривающиеся Стороны, ни одно из положений настоящего Соглашения не препятствует инвестору одной из Договаривающихся Сторон, который владеет инвестициями на территории другом Договаривающейся Стороны, использовать в своих интересах любые из правил, в зависимости от того, какие из них являются наиболее благоприятными в его случае.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Если режим, предоставляемый одной из Договаривающихся Сторон инвесторам Другой Договаривающейся Стороны в соответствии с ее законодательством и правилами, является более благоприятным, чем режим, предоставляемый в соответствии с настоящим Соглашением, предоставляется наиболее благоприятный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Договаривающихся Сторон может предложить другой Стороне провести консультации по любому вопросу, касающемуся толкования или применения настоящего Соглашения. Другая Сторона благожелательно принимает такое предложение и предоставляет соответствующие возможности для проведения таких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ВСТУПЛЕНИЕ В СИЛУ, СРОК ДЕЙСТВИЯ, ПРЕКРАЩЕНИЕ СРОКА </w:t>
      </w:r>
      <w:r>
        <w:br/>
      </w:r>
      <w:r>
        <w:rPr>
          <w:rFonts w:ascii="Times New Roman"/>
          <w:b w:val="false"/>
          <w:i w:val="false"/>
          <w:color w:val="000000"/>
          <w:sz w:val="28"/>
        </w:rPr>
        <w:t xml:space="preserve">
      ДЕЙСТВИЯ И ВНЕСЕНИЕ ПОПРАВОК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в день уведомления Договаривающимися Сторонами друг друга о выполнении всех юридических требований по вступлению его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Настоящее Соглашение остается в силе на период продолжительностью пятнадцать (15) лет. После этого оно продолжает оставаться в силе до истечения шести (6) месяцев после даты письменного уведомления любой из Договаривающихся Сторон другой Договаривающейся Стороны о прекращении срока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 отношении инвестиций, осуществленных во время действия Соглашения, его положения остаются в силе на период продолжительностью десять (10) лет с момента прекращения срока его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 настоящее Соглашение по взаимному согласию </w:t>
      </w:r>
    </w:p>
    <w:bookmarkEnd w:id="3"/>
    <w:bookmarkStart w:name="z7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Договаривающихся Сторон могут быть внесены поправки.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ЧЕГО нижеподписавшиеся, должным образом</w:t>
      </w:r>
    </w:p>
    <w:p>
      <w:pPr>
        <w:spacing w:after="0"/>
        <w:ind w:left="0"/>
        <w:jc w:val="both"/>
      </w:pPr>
      <w:r>
        <w:rPr>
          <w:rFonts w:ascii="Times New Roman"/>
          <w:b w:val="false"/>
          <w:i w:val="false"/>
          <w:color w:val="000000"/>
          <w:sz w:val="28"/>
        </w:rPr>
        <w:t>уполномоченные для этой цели своими Правительствами, подписали</w:t>
      </w:r>
    </w:p>
    <w:p>
      <w:pPr>
        <w:spacing w:after="0"/>
        <w:ind w:left="0"/>
        <w:jc w:val="both"/>
      </w:pPr>
      <w:r>
        <w:rPr>
          <w:rFonts w:ascii="Times New Roman"/>
          <w:b w:val="false"/>
          <w:i w:val="false"/>
          <w:color w:val="000000"/>
          <w:sz w:val="28"/>
        </w:rPr>
        <w:t>настоящее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20 марта 1996 года в двух экземплярах на казахском,</w:t>
      </w:r>
    </w:p>
    <w:p>
      <w:pPr>
        <w:spacing w:after="0"/>
        <w:ind w:left="0"/>
        <w:jc w:val="both"/>
      </w:pPr>
      <w:r>
        <w:rPr>
          <w:rFonts w:ascii="Times New Roman"/>
          <w:b w:val="false"/>
          <w:i w:val="false"/>
          <w:color w:val="000000"/>
          <w:sz w:val="28"/>
        </w:rPr>
        <w:t>корейском и английском языках, причем все три текста имеют</w:t>
      </w:r>
    </w:p>
    <w:p>
      <w:pPr>
        <w:spacing w:after="0"/>
        <w:ind w:left="0"/>
        <w:jc w:val="both"/>
      </w:pPr>
      <w:r>
        <w:rPr>
          <w:rFonts w:ascii="Times New Roman"/>
          <w:b w:val="false"/>
          <w:i w:val="false"/>
          <w:color w:val="000000"/>
          <w:sz w:val="28"/>
        </w:rPr>
        <w:t>одинаковую силу. В случае расхождения толкования английский текст</w:t>
      </w:r>
    </w:p>
    <w:p>
      <w:pPr>
        <w:spacing w:after="0"/>
        <w:ind w:left="0"/>
        <w:jc w:val="both"/>
      </w:pPr>
      <w:r>
        <w:rPr>
          <w:rFonts w:ascii="Times New Roman"/>
          <w:b w:val="false"/>
          <w:i w:val="false"/>
          <w:color w:val="000000"/>
          <w:sz w:val="28"/>
        </w:rPr>
        <w:t>имеет премущественную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КОРЕЯ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