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48c7" w14:textId="c0b4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защите гpаждан, постpадавших вследствие экологического бедствия в Пpиаpалье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июня 1992 года № 1468-XII.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Президента, имеющий силу Закона, от 20 марта 1994 г. N 1612 "О мерах по упорядочению льготирования и компенсационных выплат", 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ff0000"/>
          <w:sz w:val="28"/>
        </w:rPr>
        <w:t>РК от 12 июля 1994 г. N 119 "О действии статей некоторых законодательных актов Республики Казахстан".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Аральская проблема, как крупнейшая экологическая катастрофа планеты, приобрела острейший характер. Исходя из этого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Совета Республики Казахстан от 18 января 1992 года "О неотложных мерах по коренному преобразованию условий проживания населения Приаралья", казахстанская часть Приаралья объявлена зоной экологического бедствия.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Интенсивное опустынивание и устойчивые необратимые процессы деградации окружающей природной среды, ухудшение условий жизни, рост заболеваемости вызвали новые социально-экономические и экологические ситуации, требующие законодательного решения и правового регулирования мер социальной защиты населения, проживающего в экологически неблагоприятных районах.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Цели и задачи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призван обеспечить социальную защиту граждан, пострадавших в результате Аральской экологической катастрофы и определяет их статус, классификацию территорий, устанавливает компенсации и льготы лицам, нуждающимся в мерах социальной реабилитации, закрепляет принципиальные подходы к формированию системы охраны жизни и здоровья населения, проживающего в экологически неблагоприятных районах, обеспечения условий устойчивой жизнедеятельности, приоритетного снабжения населения экологически чистыми продуктами питания, медицинскими средствами, питьевой водой, улучшения санитарно-эпидемиологической обстановки.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определяет основной механизм реализации мер по решению социальных проблем Приаралья.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Классификация экологически неблагополучных территорий казахстанской части Приаралья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степени тяжести сложившейся экологически неблагополучной обстановки, влияния опустынивания и загрязнения окружающей природной среды на здоровье человека, а также на основании концепции Академии наук Республики Казахстан территория экологического бедствия в Приаралье подразделяются на следующие зоны: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экологической катастрофы;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кризиса;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предкризисного состояния.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Зона экологической катастрофы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Основными критериями определения границ зоны экологической катастрофы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устойчивый рост смертности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вынужденная миграция по экологическим причинам;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превышение нормативов предельно-допустимых концентраций загрязняющих веществ в окружающей природной среде в размерах, угрожающих жизни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разрушение экосистем и потеря ими способности к самовосстановлению;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катастрофическое обмеление водных объектов, превышающее вековые колебания.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зону экологической катастрофы входят территории Аральского и Казалинского районов Кызылординской области, Шалкарского района Актюбинской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27.04.2012 </w:t>
      </w:r>
      <w:r>
        <w:rPr>
          <w:rFonts w:ascii="Times New Roman"/>
          <w:b w:val="false"/>
          <w:i w:val="false"/>
          <w:color w:val="000000"/>
          <w:sz w:val="28"/>
        </w:rPr>
        <w:t>№ 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Зона экологического кризиса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Основными критериями определения границ зоны экологического кризиса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устойчивый рост специфической заболеваемости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превышение нормативов предельно допустимых концентраций загрязняющих веществ в окружающей природной среде в размерах, опасных для здоровья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сокращение видового состава и нарушение структурной целостности экосистем, снижение биопродуктивности экосистем на 75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кризисное обмеление водных объектов, превышающее среднемноголетние колебания.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зону экологического кризиса входят территории районов Кызылординской области (кроме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), город Кызылорда и город Байконыр, включая населенные пункты, входящие в его административно-территориальное подчинение.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изменением, внесенным Законом РК от 27.04.2012 </w:t>
      </w:r>
      <w:r>
        <w:rPr>
          <w:rFonts w:ascii="Times New Roman"/>
          <w:b w:val="false"/>
          <w:i w:val="false"/>
          <w:color w:val="000000"/>
          <w:sz w:val="28"/>
        </w:rPr>
        <w:t>№ 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Зона экологического предкризисного состояния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Основными критериями определения границ зоны экологического предкризисного состояния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устойчивый рост заболеваемости населения, имеющий причинную связь с экологическим кризисным состоянием;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устойчивое превышение нормативов предельно-допустимых концентраций загрязняющих веществ в окружающей природной среде;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сокращение количественного видового состава экосистем и падение их биопродуктивности не менее чем на 50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обмеление водных объектов, превышающее среднемноголетние колебания.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зону экологического предкризисного состояния входят территории Байганинского, Иргизского, Мугалжарского (в пределах границ населенных пунктов бывшего Мугоджарского района), Темирского районов Актюбинской области; Арысского (в том числе город Арысь), Отрарского, Сузакского, Шардаринского районов, города Туркестана, города Кентау (в том числе Бургем) и прилегающих к нему населенных пунктов – сел Ачисай, Хантаги, Баялдыр, Карнак (в том числе населенных пунктов Кушата и Шаштобе), сельских округов Шага, Жана-Икан, Ески Икан, Ушкайык, Иассы, Орангай, Карашык, Жуйнек, Бабайкорган, Шорнак, Жибек жолы, Майдантал района Сауран Туркестанской области, а также Улытауского района (в пределах границ населенных пунктов бывшего Жездинского района Жезказганской области) области Ұлытау.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04.11.1997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17.06.1997);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II. Статус граждан, пострадавших вследствие</w:t>
      </w:r>
      <w:r>
        <w:br/>
      </w:r>
      <w:r>
        <w:rPr>
          <w:rFonts w:ascii="Times New Roman"/>
          <w:b/>
          <w:i w:val="false"/>
          <w:color w:val="000000"/>
        </w:rPr>
        <w:t>экологической катастрофы и кризисных ситуаций</w:t>
      </w:r>
      <w:r>
        <w:br/>
      </w:r>
      <w:r>
        <w:rPr>
          <w:rFonts w:ascii="Times New Roman"/>
          <w:b/>
          <w:i w:val="false"/>
          <w:color w:val="000000"/>
        </w:rPr>
        <w:t>в Приаралье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Статус граждан, пострадавших вследствие экологической катастрофы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пострадавшим вследствие экологической катастрофы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граждане проживающие или проживавшие не менее 10 лет с 1970 года по настоящее время на территории, получившей в установленном порядке статус зоны экологической катастрофы (включая детей в возрасте до десяти лет);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граждане, потерявшие здоровье от заболевания, имеющего причинную связь с экологическим бедствием, проживавшие или проживающие в этой зоне, не менее 3 лет.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7. Статус граждан, пострадавших вследствие экологического кризиса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пострадавшим вследствие экологического кризиса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граждане проживающие или проживавшие не менее 15 лет с 1975 года по настоящее время на территории, получившей в установленном порядке статус зоны экологического кризиса (включая детей в возрасте до 15 лет);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граждане, потерявшие здоровье от заболевания, имеющего причинную связь с экологическим бедствием, проживавшие или проживающие в этой зоне, не менее 5 лет.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8. Статус граждан, пострадавших вследствие влияния экологического предкризисного состояния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пострадавшим вследствие экологического предкризисного состояния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граждане проживающие или проживавшие не менее 20 лет с 1975 года по настоящее время на территории, получившей в установленном порядке статус зоны экологического предкризисного состояния (включая детей и подростков в возрасте до 18 лет);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граждане, потерявшие здоровье от заболевания, имеющего причинную связь с экологическим бедствием, проживавшие или проживающие в этой зоне, не менее 7 лет.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О порядке регистрации граждан, пострадавших вследствие экологического бедствия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граждан, пострадавших вследствие экологического бедствия, осуществляется в порядке, установленном Правительством Республики Казахстан, по месту жительства и месту прежнего проживания в зоне экологического бедствия.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в редакции Закона РК от 27.04.2012 </w:t>
      </w:r>
      <w:r>
        <w:rPr>
          <w:rFonts w:ascii="Times New Roman"/>
          <w:b w:val="false"/>
          <w:i w:val="false"/>
          <w:color w:val="000000"/>
          <w:sz w:val="28"/>
        </w:rPr>
        <w:t>№ 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Изменения границ зон экологического бедствия, пострадавших вследствие экологического бедствия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10 исключена Законом РК от 13.02.2012 </w:t>
      </w:r>
      <w:r>
        <w:rPr>
          <w:rFonts w:ascii="Times New Roman"/>
          <w:b w:val="false"/>
          <w:i w:val="false"/>
          <w:color w:val="ff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10-1. Изменения границ зон экологического бедствия, пострадавших вследствие экологического бедствия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зон экологического бедствия в пределах зоны экологической катастрофы, экологического кризиса и экологического предкризисного состояния, а также статус граждан, пострадавших вследствие экологического бедствия, изменяются путем внесения изменений и (или) дополнений в настоящий Закон в порядке, предусмотренном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II дополнен статьей 10-1 в соответствии с Законом РК от 27.04.2012 </w:t>
      </w:r>
      <w:r>
        <w:rPr>
          <w:rFonts w:ascii="Times New Roman"/>
          <w:b w:val="false"/>
          <w:i w:val="false"/>
          <w:color w:val="000000"/>
          <w:sz w:val="28"/>
        </w:rPr>
        <w:t>№ 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III. Социальная защита граждан, проживающих</w:t>
      </w:r>
      <w:r>
        <w:br/>
      </w:r>
      <w:r>
        <w:rPr>
          <w:rFonts w:ascii="Times New Roman"/>
          <w:b/>
          <w:i w:val="false"/>
          <w:color w:val="000000"/>
        </w:rPr>
        <w:t>в зоне экологического бедствия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Приоритеты в обеспечении продуктами питания, качественной питьевой водой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местные исполнительные органы приоритетно обеспечивают население зон экологического бедствия экологически чистыми продуктами питания и качественной питьевой водой.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в редакции Закона РК от 27.04.2012 </w:t>
      </w:r>
      <w:r>
        <w:rPr>
          <w:rFonts w:ascii="Times New Roman"/>
          <w:b w:val="false"/>
          <w:i w:val="false"/>
          <w:color w:val="000000"/>
          <w:sz w:val="28"/>
        </w:rPr>
        <w:t>№ 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12. Организация медицинского обслуживания, финансирование и материальное снабжение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гарантирует населению зоны экологического бедствия: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увеличение норм ассигнований на содержание медицинских учреждений из расчета на одного жителя в зоне экологической катастрофы в 1,5 раза, в зоне экологического кризиса в 1,3 раза и в зоне экологического предкризиса в 1,15 раза;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целевого выделения медицинской техники, лекарственных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периодическое комплексное медицинское обследование всего населения региона, предоставление медико-санитарной и медико-социальной помощи во всех клиниках, медицинских центрах республики и других медицинских учреждениях по направлениям соответствующих органов здравоохранения.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изменением, внесенным Законом РК от 27.04.2012 </w:t>
      </w:r>
      <w:r>
        <w:rPr>
          <w:rFonts w:ascii="Times New Roman"/>
          <w:b w:val="false"/>
          <w:i w:val="false"/>
          <w:color w:val="000000"/>
          <w:sz w:val="28"/>
        </w:rPr>
        <w:t>№ 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13. Социальная поддержка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Населению, проживающему в зоне экологического бедствия, устанавливаются: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граждане, проживающие в зонах экологической катастрофы и экологического кризиса и вышедшие на пенсию до 1 января 1998 года, имеют право на пенсию с применением коэффициента за проживание в экологически неблагополучных условиях по зонам: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экологической катастрофы - 1,5;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кризиса -1,3;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оплата труда, стипендии с применением коэффициента за проживание в экологически неблагополучных условиях по зонам: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экологической катастрофы                    - 1,5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экологического кризиса                      - 1,3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экологического предкризисного состояния     - 1,2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ежегодный дополнительный оплачиваемый отпуск, (сверх отпуска, представляемого за работу с вредными условиями труда) по зонам: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экологической катастрофы - 12 календарных дней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кризиса - 9 календарных дней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предкризисного состояния - 7 календарных дней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одновременно с предоставлением трудового отпуска ежегодно оказывается материальная помощь на оздоровление в размере месячной тарифной ставки или должностного оклада сверх действующих выплат.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Пенсионерам и лицам с инвалидностью, проживающим в зоне экологического бедствия, предоставляется право на преимущественное обеспечение местами в медико-социальных учреждениях (организациях) для престарелых и лиц с инвалидностью.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13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ff0000"/>
          <w:sz w:val="28"/>
        </w:rPr>
        <w:t xml:space="preserve">РК от 19 июня 1997 г. N 134. Действие пункта 2 статьи 13 приостановлено до 1 января 2000 года -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ff0000"/>
          <w:sz w:val="28"/>
        </w:rPr>
        <w:t xml:space="preserve">РК от 7 апреля 1999 г. N 374; до 1 января 2003 года -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ff0000"/>
          <w:sz w:val="28"/>
        </w:rPr>
        <w:t xml:space="preserve">РК от 16 ноября 1999 г. N 481 (вводится в действие с 1 января 2000 года). Внесены изменения - Законом РК от 23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21 </w:t>
      </w:r>
      <w:r>
        <w:rPr>
          <w:rFonts w:ascii="Times New Roman"/>
          <w:b w:val="false"/>
          <w:i w:val="false"/>
          <w:color w:val="ff0000"/>
          <w:sz w:val="28"/>
        </w:rPr>
        <w:t xml:space="preserve">.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ff0000"/>
          <w:sz w:val="28"/>
        </w:rPr>
        <w:t xml:space="preserve">Конституционного Совета РК от 29 апреля 2005 года N 3;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14. </w:t>
      </w:r>
      <w:r>
        <w:rPr>
          <w:rFonts w:ascii="Times New Roman"/>
          <w:b/>
          <w:i/>
          <w:color w:val="000000"/>
          <w:sz w:val="28"/>
        </w:rPr>
        <w:t xml:space="preserve">(Статья 14 исключена - </w:t>
      </w:r>
      <w:r>
        <w:rPr>
          <w:rFonts w:ascii="Times New Roman"/>
          <w:b/>
          <w:i w:val="false"/>
          <w:color w:val="000000"/>
          <w:sz w:val="28"/>
        </w:rPr>
        <w:t xml:space="preserve">Законом </w:t>
      </w:r>
      <w:r>
        <w:rPr>
          <w:rFonts w:ascii="Times New Roman"/>
          <w:b/>
          <w:i/>
          <w:color w:val="000000"/>
          <w:sz w:val="28"/>
        </w:rPr>
        <w:t xml:space="preserve">РК от 7 апреля 1999 г. N </w:t>
      </w:r>
      <w:r>
        <w:rPr>
          <w:rFonts w:ascii="Times New Roman"/>
          <w:b/>
          <w:i/>
          <w:color w:val="000000"/>
          <w:sz w:val="28"/>
        </w:rPr>
        <w:t>374 )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15. Дополнительные компенсации и льготы к лицам, пострадавшим вследствие экологической катастрофы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статье 6 настоящего Закона, имеют право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(исключен)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(исключен)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безвозмездное получение в собственность занимаемого жилья;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(исключен)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(исключен)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Подпункт 4) -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ff0000"/>
          <w:sz w:val="28"/>
        </w:rPr>
        <w:t xml:space="preserve">РК от 2 апреля 1997 г. N 88. Действие статьи 15 приостановлено до 1 января 2000 года -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ff0000"/>
          <w:sz w:val="28"/>
        </w:rPr>
        <w:t xml:space="preserve">РК от 7 апреля 1999 г. N 374; до 1 января 2003 года -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ff0000"/>
          <w:sz w:val="28"/>
        </w:rPr>
        <w:t xml:space="preserve">РК от 16 ноября 1999 г. N 481 (вводится в действие с 1 января 2000 года). Внесены изменения - Законом РК от 23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16. Дополнительные компенсации и льготы лицам, пострадавшим вследствие экологического кризиса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статье 7 настоящего Закона, имеют право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(исключен)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(исключен)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безвозмездное получение в собственность занимаемого жилья;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(исключен)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(исключен)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Подпункт 4) -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ff0000"/>
          <w:sz w:val="28"/>
        </w:rPr>
        <w:t xml:space="preserve">РК от 2 апреля 1997 г. N 88. Действие статьи 16 приостановлено до 1 января 2000 года -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ff0000"/>
          <w:sz w:val="28"/>
        </w:rPr>
        <w:t xml:space="preserve">РК от 7 апреля 1999 г. N 374; до 1 января 2003 года -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ff0000"/>
          <w:sz w:val="28"/>
        </w:rPr>
        <w:t xml:space="preserve">РК от 16 ноября 1999 г. N 481 (вводится в действие с 1 января 2000 года). Внесены изменения - Законом РК от 23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Компенсации и льготы лицам, выехавшим из зоны экологической катастрофы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Лица, указанные в статье 6 настоящего Закона, имеют право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первоочередное трудоустройство на новом месте жительства в соответствии с их профессией и квалификацией, или при отсутствии таковой, предоставление другой работы с учетом их желания или возможности обучения новым профессиям (специальностям) с сохранением в установленном порядке заработной платы на период обучения;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(исключен)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(исключен)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Лица с инвалидностью первой и второй групп по причине экологического бедствия имеют право на первоочередное получение жилья по новому месту жительства, за исключением областных центров, городов республиканского значения и столицы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законами РК от 23.12.2004 </w:t>
      </w:r>
      <w:r>
        <w:rPr>
          <w:rFonts w:ascii="Times New Roman"/>
          <w:b w:val="false"/>
          <w:i w:val="false"/>
          <w:color w:val="000000"/>
          <w:sz w:val="28"/>
        </w:rPr>
        <w:t>N 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27.04.2012 </w:t>
      </w:r>
      <w:r>
        <w:rPr>
          <w:rFonts w:ascii="Times New Roman"/>
          <w:b w:val="false"/>
          <w:i w:val="false"/>
          <w:color w:val="000000"/>
          <w:sz w:val="28"/>
        </w:rPr>
        <w:t>№ 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18. Компенсация и льготы лицам, направленным или переехавшим по свободному найму на работу в зону экологического бедствия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направленные или переехавшие по свободному найму на работу в зону экологического бедствия, имеют право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(исключен)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(исключен)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первоочередное выделение квартир по месту постоянного жительства специалистам, нуждающимся в жилище, проработавшим в зоне экологического бедствия не менее пяти лет.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законами РК от 23.12.2004 </w:t>
      </w:r>
      <w:r>
        <w:rPr>
          <w:rFonts w:ascii="Times New Roman"/>
          <w:b w:val="false"/>
          <w:i w:val="false"/>
          <w:color w:val="000000"/>
          <w:sz w:val="28"/>
        </w:rPr>
        <w:t>N 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22.07.2011 </w:t>
      </w:r>
      <w:r>
        <w:rPr>
          <w:rFonts w:ascii="Times New Roman"/>
          <w:b w:val="false"/>
          <w:i w:val="false"/>
          <w:color w:val="000000"/>
          <w:sz w:val="28"/>
        </w:rPr>
        <w:t>№ 479-IV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19. Социальные гарантии и компенсации безработным в зоне экологического бедствия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Казахстан, местные исполнительные органы областей, городов республиканского значения, столицы обеспечивают: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приоритетное направление финансовых и материальных средств на создание новых рабочих мест, организацию оплачиваемых общественных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условия для трудоустройства мигрантов из зоны экологической катастрофы в экологически благополучные регионы республики;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(Подпункт 3 исключен -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ff0000"/>
          <w:sz w:val="28"/>
        </w:rPr>
        <w:t xml:space="preserve">РК от 7 апреля 1999 г. N 374)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преимущественное (путем установления квот) поступление в организации образования, реализующие профессиональные учебные программы технического и профессионального, послесреднего и высшего образования, по приобретению остродефицитных профессий, необходимых для решения проблем Приаралья, а также на курсы для профессионального обучения с обязательным представлением общежития на время учебы.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27.07.2007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320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22.07.2011 </w:t>
      </w:r>
      <w:r>
        <w:rPr>
          <w:rFonts w:ascii="Times New Roman"/>
          <w:b w:val="false"/>
          <w:i w:val="false"/>
          <w:color w:val="000000"/>
          <w:sz w:val="28"/>
        </w:rPr>
        <w:t>№ 479-IV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20. Основания для изменения и прекращения выплаты компенсаций и предоставления льгот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компенсаций и предоставление льгот изменяются и прекращаются в случаях изменения статуса территории и статуса граждан в порядке, установленном настоящим Законом.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21. Распространение действия настоящего Закона на граждан других государств, пострадавших вследствие экологического бедствия в казахстанской части Приаралья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проживающие за пределами Республики Казахстан и пострадавшие в результате экологической катастрофы или экологического кризиса в казахстанской части Приаралья, пользуются всеми льготами, предусмотренными настоящим Законом, в соответствии с принятыми межгосударственными соглашениями. </w:t>
      </w:r>
    </w:p>
    <w:bookmarkStart w:name="z4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IV. Организационный и экономический механизм</w:t>
      </w:r>
      <w:r>
        <w:br/>
      </w:r>
      <w:r>
        <w:rPr>
          <w:rFonts w:ascii="Times New Roman"/>
          <w:b/>
          <w:i w:val="false"/>
          <w:color w:val="000000"/>
        </w:rPr>
        <w:t>реализации настоящего Закона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22. Финансовое обеспечение и механизмы реализации настоящего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положений, предусмотренных настоящим Законом по социальной защите граждан, финансируется за счет республиканского и местных бюджетов, а также средств организаций и предприятий, добровольных взносов, благотворительной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Экологическое оздоровление и социально-экономическое развитие казахстанской части Приаралья осуществляются на основе конкретных проектов, документов Системы государственного планирования Республики Казахстан с учетом требований настоящего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изменением, внесенным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Контроль за реализацией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настоящего Закона осуществляется Правительством Республики Казахстан и местными исполнительными органами.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в редакции Закона РК от 27.04.2012 </w:t>
      </w:r>
      <w:r>
        <w:rPr>
          <w:rFonts w:ascii="Times New Roman"/>
          <w:b w:val="false"/>
          <w:i w:val="false"/>
          <w:color w:val="000000"/>
          <w:sz w:val="28"/>
        </w:rPr>
        <w:t>№ 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24. Ответственность за нарушение настоящего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и граждане несут ответственность за невыполнение требований настоящего Закона в соответствии с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изменением, внесенным Законом РК от 22.07.2011 </w:t>
      </w:r>
      <w:r>
        <w:rPr>
          <w:rFonts w:ascii="Times New Roman"/>
          <w:b w:val="false"/>
          <w:i w:val="false"/>
          <w:color w:val="000000"/>
          <w:sz w:val="28"/>
        </w:rPr>
        <w:t>№ 479-IV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