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60b59" w14:textId="ca60b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племенного животноводства и пчеловодства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июня 2026 года № 319-VIII ЗРК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/>
          <w:i w:val="false"/>
          <w:color w:val="000000"/>
          <w:sz w:val="28"/>
        </w:rPr>
        <w:t>Внести изменения и дополнения в следующие законодательные акты Республики Казахс</w:t>
      </w:r>
      <w:r>
        <w:rPr>
          <w:rFonts w:ascii="Times New Roman"/>
          <w:b/>
          <w:i w:val="false"/>
          <w:color w:val="000000"/>
          <w:sz w:val="28"/>
        </w:rPr>
        <w:t>тан: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племенном животноводстве":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"областей, городов республиканского значения, столицы" заменить словами "столицы, областей, городов республиканского значения";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племенная книга – свод данных по происхождению, продуктивности и иным качествам племенных животных определенной породы с учетом их племенной ценности;";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племенная продукция (материал) – племенное животное, а также семя, эмбрионы, инкубационное яйцо, суточные цыплята, икра, личинки и молодь рыб, полученные от племенных животных; племенная пчелиная матка, а также племенная пчелиная семья, сперма трутней, яйца, личинки, полученные от племенной пчелиной матки;";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"племенных" дополнить словами "и продуктивных";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статью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2. Цель, задачи и принципы законодательства Республики Казахстан о племенном животноводстве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законодательства Республики Казахстан о племенном животноводстве является создание условий для развития отрасли племенного животноводства, направленных на повышение ее экономической эффективности и конкурентоспособности.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законодательства Республики Казахстан о племенном животноводстве являются: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регулирование деятельности в области племенного животноводства;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учета племенной продукции (материала);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государственной поддержки племенного животноводства;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контроль в области племенного животноводства;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развитие селекционной и племенной работы, а также внедрение современных методов селекции.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Принципами законодательства Республики Казахстан о племенном животноводстве являются: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сохранения генофонда племенных животных, в том числе пород с ограниченным генофондом;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 учета в области племенного животноводства и его открытость в соответствии с законодательством Республики Казахстан;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научного сопровождения отрасли племенного животноводства.";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"в соответствии с настоящим Законом";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изложить в следующей редакции: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осуществлять государственный контроль за: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состоянием селекционной и племенной работы, ее учета и отчетности у субъектов в области племенного животноводства, физических и юридических лиц, получивших бюджетные субсидии;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качеством услуг по бонитировке и (или) индексной оценке племенных животных;";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статье 16-2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"(для юридического лица)"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"(для юридического лица)" исключить;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Юридическое лицо, уведомившее уполномоченный орган о начале деятельности в качестве республиканской палаты, обязано: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быть зарегистрированным в органах юстиции в форме республиканской палаты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28-2 настоящего Закона;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своевременно и качественно выполнять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28-3 настоящего Закона;</w:t>
      </w:r>
    </w:p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иметь в штате работников по соответствующим специальностям.</w:t>
      </w:r>
    </w:p>
    <w:bookmarkEnd w:id="19"/>
    <w:bookmarkStart w:name="z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уведомлению прилагаются следующие документы: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справки о государственной регистрации (перерегистрации) юридического лица;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подтверждающих документов штата работников по соответствующим специальностям "сельское хозяйство и биоресурсы" или "ветеринария".";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часть третью </w:t>
      </w:r>
      <w:r>
        <w:rPr>
          <w:rFonts w:ascii="Times New Roman"/>
          <w:b w:val="false"/>
          <w:i w:val="false"/>
          <w:color w:val="000000"/>
          <w:sz w:val="28"/>
        </w:rPr>
        <w:t>статьи 16-3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"Данные по происхождению, продуктивности и иным качествам племенных животных определенной породы с учетом их племенной ценности вносятся в племенную книгу.";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"и реализация" заменить словами "и (или) реализация";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реализация" заменить словами "и (или) реализация";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 реализуется" заменить словами "и (или) реализуется";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части первой настоящего пункта распространяются и на импорт семени.";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реализуется" заменить словами "и (или) реализуется";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абзацы третий и четвертый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"оценке (испытаниям) племенных животных по собственной продуктивности и (или) геномной оценке;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оценке по качеству потомства и (или) геномной оценке.";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28-2:</w:t>
      </w:r>
    </w:p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четвертой следующего содержания: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территории Республики Казахстан создается одна республиканская палата по всем породам пчел.";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слово "пчеловодства," исключить;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28-3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"ежегодно обновляется" заменить словами "обновляется один раз в два года";</w:t>
      </w:r>
    </w:p>
    <w:bookmarkEnd w:id="33"/>
    <w:bookmarkStart w:name="z6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слово "равная" исключить;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дополнить словами "в порядке, определенном уполномоченным органом";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 слова "мониторинг данных" заменить словами "мониторинг ведения и состояния племенного учета, данных".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"Об охране селекционных достижений":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изложить в следующей редакции:</w:t>
      </w:r>
    </w:p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племенная продукция (материал) – племенное животное, а также семя, эмбрионы, инкубационное яйцо, суточные цыплята, икра, личинки и молодь рыб, полученные от племенных животных; племенная пчелиная матка, а также племенная пчелиная семья, сперма трутней, яйца, личинки, полученные от племенной пчелиной матки;".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марта 2002 года "О пчеловодстве":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пчелиная матка – женская особь пчелиной семьи с развитой половой системой, выполняющая воспроизводственную функцию;";</w:t>
      </w:r>
    </w:p>
    <w:bookmarkEnd w:id="38"/>
    <w:bookmarkStart w:name="z7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1-1) и 1-2) следующего содержания:</w:t>
      </w:r>
    </w:p>
    <w:bookmarkEnd w:id="39"/>
    <w:bookmarkStart w:name="z7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пункт инструментального осеменения – специализированное помещение, в котором проводят искусственное осеменение пчелиных маток с использованием специального оборудования;</w:t>
      </w:r>
    </w:p>
    <w:bookmarkEnd w:id="40"/>
    <w:bookmarkStart w:name="z7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племенная пчелиная матка – чистопородная пчелиная матка из высокопродуктивной семьи, характеризующаяся племенной ценностью, которую она устойчиво передает потомству;";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племенная пчелиная семья – целостная высокопродуктивная биологическая единица, состоящая из племенной пчелиной матки, а также пчел, трутней и расплода в активный период, полученных от племенной пчелиной матки;";</w:t>
      </w:r>
    </w:p>
    <w:bookmarkEnd w:id="42"/>
    <w:bookmarkStart w:name="z7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3-1), 3-2), 3-3) и 3-4) следующего содержания:</w:t>
      </w:r>
    </w:p>
    <w:bookmarkEnd w:id="43"/>
    <w:bookmarkStart w:name="z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трутень – мужская особь пчелиной семьи, выполняющая воспроизводительную функцию;</w:t>
      </w:r>
    </w:p>
    <w:bookmarkEnd w:id="44"/>
    <w:bookmarkStart w:name="z8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3-2) мед – натуральный продукт, полученный в результате собирательных и физиологических свойств пчел, вырабатываемый из нектара растений или выделений живых частей растений, или выделений насекомых, паразитирующих на живых частях растений, которые пчелы собирают, преобразуют, смешивая с производимыми ими особыми веществами, складывают в ячейки сотов, обезвоживают, накапливают и оставляют в сотах для созревания;</w:t>
      </w:r>
    </w:p>
    <w:bookmarkEnd w:id="45"/>
    <w:bookmarkStart w:name="z8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3-3) сотовый пакет пчел – пчелиная семья с сотами и расплодом, собранная в ящик для ее транспортирования;</w:t>
      </w:r>
    </w:p>
    <w:bookmarkEnd w:id="46"/>
    <w:bookmarkStart w:name="z8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3-4) бессотовый пакет пчел – пчелы с пчелиной маткой и кормом в ящике без сотов, предназначенные для транспортирования;";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улей – сооружение для содержания одной или нескольких пчелиных семей;";</w:t>
      </w:r>
    </w:p>
    <w:bookmarkEnd w:id="48"/>
    <w:bookmarkStart w:name="z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порода пчел – группа пчелиных семей общего происхождения, сформировавшаяся в определенных природно-климатических условиях, обладающая комплексом признаков, устойчиво передающихся по наследству, поддерживаемых отбором, подбором морфологических, физиологических и хозяйственно полезных свойств в результате селекционной и племенной работы;</w:t>
      </w:r>
    </w:p>
    <w:bookmarkEnd w:id="49"/>
    <w:bookmarkStart w:name="z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вощина – восковой лист с тиснеными донышками пчелиных или трутневых ячеек;";</w:t>
      </w:r>
    </w:p>
    <w:bookmarkEnd w:id="50"/>
    <w:bookmarkStart w:name="z8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пчелиная семья – сообщество, состоящее из пчелиной матки, пчел, трутней, гнезда с расплодом в активный период и корма;";</w:t>
      </w:r>
    </w:p>
    <w:bookmarkEnd w:id="51"/>
    <w:bookmarkStart w:name="z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продукты пчеловодства – продукты, полученные благодаря собирательным и физиологическим свойствам пчелиных семей;"; </w:t>
      </w:r>
    </w:p>
    <w:bookmarkEnd w:id="52"/>
    <w:bookmarkStart w:name="z9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53"/>
    <w:bookmarkStart w:name="z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изолированный случной пункт – специально подобранный участок местности, предназначенный для сохранения, улучшения и воспроизводства районированных пород пчел, местных (аборигенных) популяций пчел;";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пасека – размещенные в определенном месте ульи с пчелиными семьями;";</w:t>
      </w:r>
    </w:p>
    <w:bookmarkEnd w:id="55"/>
    <w:bookmarkStart w:name="z9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</w:t>
      </w:r>
    </w:p>
    <w:bookmarkEnd w:id="56"/>
    <w:bookmarkStart w:name="z9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"15-1) ветеринарный паспорт пасеки – документ установленной формы, в котором указываются владелец пасеки, количество пчелиных семей, сроки и характер проведенных ветеринарных обработок;";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2-1 следующего содержания:</w:t>
      </w:r>
    </w:p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2-1. Цель, задачи и принципы законодательства Республики Казахстан о пчеловодстве</w:t>
      </w:r>
    </w:p>
    <w:bookmarkEnd w:id="58"/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Целью законодательства Республики Казахстан о пчеловодстве является создание условий для развития пчеловодства, а также охраны и сохранения пчел.</w:t>
      </w:r>
    </w:p>
    <w:bookmarkEnd w:id="59"/>
    <w:bookmarkStart w:name="z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законодательства Республики Казахстан о пчеловодстве являются:</w:t>
      </w:r>
    </w:p>
    <w:bookmarkEnd w:id="60"/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регулирование деятельности в области пчеловодства;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качества и безопасности продуктов пчеловодства;</w:t>
      </w:r>
    </w:p>
    <w:bookmarkEnd w:id="62"/>
    <w:bookmarkStart w:name="z1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и развитие селекционной и племенной работы, а также внедрение современных методов селекции;</w:t>
      </w:r>
    </w:p>
    <w:bookmarkEnd w:id="63"/>
    <w:bookmarkStart w:name="z1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учета физических и юридических лиц, занимающихся пчеловодством;</w:t>
      </w:r>
    </w:p>
    <w:bookmarkEnd w:id="64"/>
    <w:bookmarkStart w:name="z1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переподготовка специалистов в области пчеловодства.</w:t>
      </w:r>
    </w:p>
    <w:bookmarkEnd w:id="65"/>
    <w:bookmarkStart w:name="z1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Принципами законодательства Республики Казахстан о пчеловодстве являются:</w:t>
      </w:r>
    </w:p>
    <w:bookmarkEnd w:id="66"/>
    <w:bookmarkStart w:name="z10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сохранности пород пчел;</w:t>
      </w:r>
    </w:p>
    <w:bookmarkEnd w:id="67"/>
    <w:bookmarkStart w:name="z10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повышения продуктивности пчеловодства;</w:t>
      </w:r>
    </w:p>
    <w:bookmarkEnd w:id="68"/>
    <w:bookmarkStart w:name="z10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равный доступ к осуществлению деятельности в области пчеловодства;</w:t>
      </w:r>
    </w:p>
    <w:bookmarkEnd w:id="69"/>
    <w:bookmarkStart w:name="z10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физических и юридических лиц в решении вопросов развития пчеловодства;</w:t>
      </w:r>
    </w:p>
    <w:bookmarkEnd w:id="70"/>
    <w:bookmarkStart w:name="z11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научного сопровождения пчеловодства.";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Кочевые пасеки должны размещаться у источников медосбора на расстоянии не ближе полутора километров одна от другой и трех километров от стационарных пасек.</w:t>
      </w:r>
    </w:p>
    <w:bookmarkEnd w:id="72"/>
    <w:bookmarkStart w:name="z11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стационарных и (или) кочевых пасек ближе пяти километров от стационарных и (или) кочевых пасек, организующих медоносную базу на прилегающих территориях путем посева и (или) посадки энтомофильных растений. </w:t>
      </w:r>
    </w:p>
    <w:bookmarkEnd w:id="73"/>
    <w:bookmarkStart w:name="z11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размещение стационарных и (или) кочевых пасек на пути лета пчел с другой ранее размещенной пасеки к источникам медосбора.";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13. Перевозка (кочевка) пчелиных семей. Транспортировка пчел в сотовом пакете пчел или бессотовом пакете пчел";</w:t>
      </w:r>
    </w:p>
    <w:bookmarkEnd w:id="75"/>
    <w:bookmarkStart w:name="z1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76"/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"Транспортировка пчел в сотовом пакете пчел или бессотовом пакете пчел осуществляется в соответствии с законодательством Республики Казахстан.";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14-1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2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"областей (городов республиканского значения, столицы)" заменить словами "столицы, областей, городов республиканского значения";</w:t>
      </w:r>
    </w:p>
    <w:bookmarkEnd w:id="78"/>
    <w:bookmarkStart w:name="z12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"областей (городов республиканского значения, столицы)" заменить словами "столицы, областей, городов республиканского значения";</w:t>
      </w:r>
    </w:p>
    <w:bookmarkEnd w:id="79"/>
    <w:bookmarkStart w:name="z12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80"/>
    <w:bookmarkStart w:name="z12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организацию и (или) обеспечение проведения научных исследований в области охраны, воспроизводства и использования пчел на соответствующей административно-территориальной единице;";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4 следующего содержания:</w:t>
      </w:r>
    </w:p>
    <w:bookmarkStart w:name="z12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 целью учета пасек и осуществления лечебно-профилактических мероприятий на каждую пасеку государственными ветеринарными организациями, созданными местными исполнительными органами столицы, областей, городов республиканского значения, выдается ветеринарный паспорт пасеки в порядке и по форме, которые определены уполномоченным органом в области ветеринарии.";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статью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Селекционная и племенная работа в области пчеловодства</w:t>
      </w:r>
    </w:p>
    <w:bookmarkEnd w:id="83"/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Деятельность физических и юридических лиц по разведению и (или) реализации племенной продукции (материала) в области пчеловодства осуществляется в соответствии с законодательством Республики Казахстан о племенном животноводстве.</w:t>
      </w:r>
    </w:p>
    <w:bookmarkEnd w:id="84"/>
    <w:bookmarkStart w:name="z13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сохранения, улучшения и воспроизводства районированных пород пчел и местных (аборигенных) популяций пчел физические и юридические лица могут создавать изолированный случной пункт и (или) пункт инструментального осеменения.</w:t>
      </w:r>
    </w:p>
    <w:bookmarkEnd w:id="85"/>
    <w:bookmarkStart w:name="z13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Физическим и юридическим лицам при осуществлении деятельности на изолированном случном пункте необходимо соблюдать одновременно следующие требования: </w:t>
      </w:r>
    </w:p>
    <w:bookmarkEnd w:id="86"/>
    <w:bookmarkStart w:name="z13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оказывать услуги по контролируемому спариванию неоплодотворенных пчелиных маток с трутнями известного происхождения одной породы;</w:t>
      </w:r>
    </w:p>
    <w:bookmarkEnd w:id="87"/>
    <w:bookmarkStart w:name="z13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содержать отцовские семьи надлежащего качества и иметь в наличии достаточное количество трутней на весь период работы изолированного случного пункта; </w:t>
      </w:r>
    </w:p>
    <w:bookmarkEnd w:id="88"/>
    <w:bookmarkStart w:name="z1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выдавать документ о начале яйцекладки пчелиной матки и данные о происхождении отцовских семей;</w:t>
      </w:r>
    </w:p>
    <w:bookmarkEnd w:id="89"/>
    <w:bookmarkStart w:name="z1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соблюдать иные требования, определенные уполномоченным органом в области племенного животноводства.</w:t>
      </w:r>
    </w:p>
    <w:bookmarkEnd w:id="90"/>
    <w:bookmarkStart w:name="z1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Вокруг участка местности, предоставленного для изолированного случного пункта, устанавливается защитная зона радиусом семь километров. В защитную зону запрещается ввоз пчелиных семей с трутнями, не участвующими в селекционном процессе.".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/>
          <w:i w:val="false"/>
          <w:color w:val="000000"/>
          <w:sz w:val="28"/>
        </w:rPr>
        <w:t>Настоящий Закон вводится в действие по истечении шестидесяти календарных дней после дня его первого официального опубликования.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3. </w:t>
      </w:r>
      <w:r>
        <w:rPr>
          <w:rFonts w:ascii="Times New Roman"/>
          <w:b/>
          <w:i w:val="false"/>
          <w:color w:val="000000"/>
          <w:sz w:val="28"/>
        </w:rPr>
        <w:t>Республи</w:t>
      </w:r>
      <w:r>
        <w:rPr>
          <w:rFonts w:ascii="Times New Roman"/>
          <w:b/>
          <w:i w:val="false"/>
          <w:color w:val="000000"/>
          <w:sz w:val="28"/>
        </w:rPr>
        <w:t>канские палаты, действующие до введения в действие настоящего Закона, включаются уполномоченным органом в области племенного животноводства в государственный цифровой реестр разрешений и уведомлений в области племенного животноводства без направления уведо</w:t>
      </w:r>
      <w:r>
        <w:rPr>
          <w:rFonts w:ascii="Times New Roman"/>
          <w:b/>
          <w:i w:val="false"/>
          <w:color w:val="000000"/>
          <w:sz w:val="28"/>
        </w:rPr>
        <w:t xml:space="preserve">мления о начале или прекращении деятельности в области племенного животноводства в соответствии с </w:t>
      </w:r>
      <w:r>
        <w:rPr>
          <w:rFonts w:ascii="Times New Roman"/>
          <w:b/>
          <w:i w:val="false"/>
          <w:color w:val="000000"/>
          <w:sz w:val="28"/>
        </w:rPr>
        <w:t>Законом</w:t>
      </w:r>
      <w:r>
        <w:rPr>
          <w:rFonts w:ascii="Times New Roman"/>
          <w:b/>
          <w:i w:val="false"/>
          <w:color w:val="000000"/>
          <w:sz w:val="28"/>
        </w:rPr>
        <w:t xml:space="preserve"> Республики Казахстан "О разрешениях и уведомлениях" в течение трех месяцев со дня введения в действие настоящего Закона.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Республиканские палаты, включенные в государственный цифровой реестр разрешений и уведомлений в области племенного животноводства в соответствии с частью первой настоящей статьи, обязаны в течение трех месяцев после включения в реестр привести свою деятельность в соответствие с требованиями, предусмотренными абзацами восьмым и одиннадцатым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настоящего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абзацев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 настоящего Закона распространяются на республиканские палаты, указанные в части второй настоящей статьи, по истечении трех месяцев после включения их в государственный цифровой реестр разрешений и уведомлений в области племенного животноводства.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