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d1c1e" w14:textId="b1d1c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законодательные акты Республики Казахстан по вопросам поддержки туристской отрасли и детского спорта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16 марта 2026 года № 270-VIII ЗРК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Примечание ИЗПИ!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введения в действие настоящего Закона см. </w:t>
      </w:r>
      <w:r>
        <w:rPr>
          <w:rFonts w:ascii="Times New Roman"/>
          <w:b w:val="false"/>
          <w:i w:val="false"/>
          <w:color w:val="000000"/>
          <w:sz w:val="28"/>
        </w:rPr>
        <w:t>ст. 2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1. </w:t>
      </w:r>
      <w:r>
        <w:rPr>
          <w:rFonts w:ascii="Times New Roman"/>
          <w:b/>
          <w:i w:val="false"/>
          <w:color w:val="000000"/>
          <w:sz w:val="28"/>
        </w:rPr>
        <w:t>Внести изменения и дополнения в следующие законодательные акты Республики Казахстан: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20 ноября 1998 года "Об аудиторской деятельности":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дополнить абзацем восемнадцатым следующего содержания: 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"единый оператор по распределению внебюджетных денег, направленных на развитие физической культуры и спорта;".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13 июня 2001 года "О туристской деятельности в Республике Казахстан": 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всему тексту внесено изменение на казахском языке, текст на русском языке не изменяется;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статье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подпункт 2) </w:t>
      </w:r>
      <w:r>
        <w:rPr>
          <w:rFonts w:ascii="Times New Roman"/>
          <w:b w:val="false"/>
          <w:i w:val="false"/>
          <w:color w:val="000000"/>
          <w:sz w:val="28"/>
        </w:rPr>
        <w:t>изложить в следующей редакции:</w:t>
      </w:r>
    </w:p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гид – физическое лицо, профессионально подготовленное для оказания информационных и (или) организационных услуг туристам, осуществляющее деятельность в Республике Казахстан;";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6)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"в качестве индивидуального предпринимателя или наемного работника" исключить;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7-1)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8)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слов "размещения туристов –" дополнить словами "объекты туризма, представляющие собой";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слов "используемые для" дополнить словом "временного";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17)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"объектов туристской деятельности" заменить словами "туристских ресурсов, в том числе объектов туризма,";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22)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30)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"22) туристские ресурсы – совокупность природных условий, объектов историко-культурного наследия, социально-экономических, рекреационных и иных факторов, представляющих собой потенциальную основу для осуществления туристской деятельности и формирования туристских услуг независимо от степени вовлеченности в хозяйственный оборот;";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"30) экскурсовод – физическое лицо, профессионально подготовленное для проведения экскурсий туристам по ознакомлению с туристскими достопримечательностями в стране (месте) временного пребывания, осуществляющее деятельность в Республике Казахстан.";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пункт 2 </w:t>
      </w:r>
      <w:r>
        <w:rPr>
          <w:rFonts w:ascii="Times New Roman"/>
          <w:b w:val="false"/>
          <w:i w:val="false"/>
          <w:color w:val="000000"/>
          <w:sz w:val="28"/>
        </w:rPr>
        <w:t>статьи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Международные договоры, ратифицированные Республикой Казахстан, имеют приоритет перед настоящим Законом. Порядок и условия действия на территории Республики Казахстан международных договоров, участницей которых является Республика Казахстан, определяются законодательством Республики Казахстан.";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</w:t>
      </w:r>
      <w:r>
        <w:rPr>
          <w:rFonts w:ascii="Times New Roman"/>
          <w:b w:val="false"/>
          <w:i w:val="false"/>
          <w:color w:val="000000"/>
          <w:sz w:val="28"/>
        </w:rPr>
        <w:t>статье 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заголовке слова "и объекты туристской деятельности" заменить словами "туристской деятельности и объекты туризма";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слова ", осуществляющие деятельность в Республике Казахстан в качестве индивидуальных предпринимателей" исключить;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2 изложить в следующей редакции: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Объекты туризма – специально созданные или приспособленные объекты, которые непосредственно используются туристами для временного проживания, перемещения, отдыха, оздоровления и культурного досуга.";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подпункт 2) пункта 2 </w:t>
      </w:r>
      <w:r>
        <w:rPr>
          <w:rFonts w:ascii="Times New Roman"/>
          <w:b w:val="false"/>
          <w:i w:val="false"/>
          <w:color w:val="000000"/>
          <w:sz w:val="28"/>
        </w:rPr>
        <w:t>статьи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слова "мест" дополнить словом "временного";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дополнить статьей 4-1 следующего содержания: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4-1. Визит-центр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Визит-центр – объект туризма, представляющий собой здание, сооружение либо помещение, предназначенное для распространения информации о туристском потенциале и предоставления туристских услуг.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Строительство, реконструкция, оснащение, содержание и эксплуатация визит-центра осуществляются субъектом предпринимательства в порядке, установленном законодательством Республики Казахстан.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Визит-центр располагается на территории туристских ресурсов, туристских маршрутах и иных объектах туризма в соответствии с законодательством Республики Казахстан.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Порядок и условия деятельности визит-центра, а также требования к его деятельности утверждаются уполномоченным органом.";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пункты 5 и 7 статьи 6 дополнить словами ", включенных в туристский продукт";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в </w:t>
      </w:r>
      <w:r>
        <w:rPr>
          <w:rFonts w:ascii="Times New Roman"/>
          <w:b w:val="false"/>
          <w:i w:val="false"/>
          <w:color w:val="000000"/>
          <w:sz w:val="28"/>
        </w:rPr>
        <w:t>статье 11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20-5)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", осуществляющих деятельность в Республике Казахстан в качестве индивидуальных предпринимателей," исключить;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20-11)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словами ", а также требования, предъявляемые к туристскому продукту";</w:t>
      </w:r>
    </w:p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20-14)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слово "субсидирования" заменить словами "и размер субсидирования, требования к субсидированию";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20-15)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20-16)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20-18)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20-19)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20-20)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"20-15) утверждает правила и размер возмещения части затрат субъектов предпринимательства при строительстве и реконструкции визит-центров и мест размещения туристов, а также требования, предъявляемые к ним;</w:t>
      </w:r>
    </w:p>
    <w:bookmarkEnd w:id="33"/>
    <w:bookmarkStart w:name="z4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20-16) утверждает правила и размер возмещения части затрат субъектов предпринимательства на приобретение оборудования и техники для горнолыжных курортов, а также перечень оборудования и техники для горнолыжных курортов, часть затрат на приобретение которых подлежит возмещению;";</w:t>
      </w:r>
    </w:p>
    <w:bookmarkEnd w:id="34"/>
    <w:bookmarkStart w:name="z4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"20-18) утверждает правила и размер субсидирования части затрат субъектов предпринимательства на содержание санитарно-гигиенических узлов на туристских ресурсах и путях следования к ним, а также требования к санитарно-гигиеническим узлам, затраты на содержание которых подлежат субсидированию;</w:t>
      </w:r>
    </w:p>
    <w:bookmarkEnd w:id="35"/>
    <w:bookmarkStart w:name="z4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20-19) утверждает правила и размер возмещения части затрат субъектов предпринимательства на строительство объектов придорожного сервиса, а также перечень таких объектов и требования, предъявляемые к ним; </w:t>
      </w:r>
    </w:p>
    <w:bookmarkEnd w:id="36"/>
    <w:bookmarkStart w:name="z4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20-20) утверждает правила и размер возмещения части затрат субъектов предпринимательства, осуществляющих туристскую деятельность, на приобретение автомобильных транспортных средств вместимостью более восьми мест для сидения, за исключением места водителя, а также требования к транспортным средствам, часть затрат на приобретение которых подлежит возмещению;";</w:t>
      </w:r>
    </w:p>
    <w:bookmarkEnd w:id="37"/>
    <w:bookmarkStart w:name="z4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20-27) следующего содержания:</w:t>
      </w:r>
    </w:p>
    <w:bookmarkEnd w:id="38"/>
    <w:bookmarkStart w:name="z5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"20-27) утверждает правила деятельности гидов, экскурсоводов и инструкторов туризма;";</w:t>
      </w:r>
    </w:p>
    <w:bookmarkEnd w:id="39"/>
    <w:bookmarkStart w:name="z5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в пункте 1 </w:t>
      </w:r>
      <w:r>
        <w:rPr>
          <w:rFonts w:ascii="Times New Roman"/>
          <w:b w:val="false"/>
          <w:i w:val="false"/>
          <w:color w:val="000000"/>
          <w:sz w:val="28"/>
        </w:rPr>
        <w:t>статьи 12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0"/>
    <w:bookmarkStart w:name="z5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13-2) изложить в следующей редакции:</w:t>
      </w:r>
    </w:p>
    <w:bookmarkEnd w:id="41"/>
    <w:bookmarkStart w:name="z5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"13-2) организует профессиональную подготовку гидов, экскурсоводов и инструкторов туризма, за исключением гидов, экскурсоводов и инструкторов туризма, осуществляющих деятельность на территории города областного значения с особым статусом в соответствии с Законом Республики Казахстан;";</w:t>
      </w:r>
    </w:p>
    <w:bookmarkEnd w:id="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13-5)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слова "объектов" дополнить словом "туризма";</w:t>
      </w:r>
    </w:p>
    <w:bookmarkStart w:name="z5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13-8)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"объектов туристской деятельности" заменить словами "визит-центров и мест размещения туристов";</w:t>
      </w:r>
    </w:p>
    <w:bookmarkEnd w:id="43"/>
    <w:bookmarkStart w:name="z5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13-17), 13-18) и 13-19) следующего содержания:</w:t>
      </w:r>
    </w:p>
    <w:bookmarkEnd w:id="44"/>
    <w:bookmarkStart w:name="z5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"13-17) осуществляет мониторинг неотчуждения и целевого использования визит-центров, мест размещения туристов, оборудования и техники для горнолыжных курортов, объектов придорожного сервиса, автомобильных транспортных средств вместимостью более восьми мест для сидения, за исключением места водителя, в течение пяти лет со дня получения субъектом предпринимательства возмещения части затрат, а также функционирования санитарно-гигиенических узлов в течение периода получения субсидирования части затрат, в том числе объектов туризма и субъектов предпринимательства, осуществляющих деятельность на территории города областного значения с особым статусом в соответствии с Законом Республики Казахстан;</w:t>
      </w:r>
    </w:p>
    <w:bookmarkEnd w:id="45"/>
    <w:bookmarkStart w:name="z5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13-18) определяет пределы границ приоритетных туристских территорий;</w:t>
      </w:r>
    </w:p>
    <w:bookmarkEnd w:id="46"/>
    <w:bookmarkStart w:name="z5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13-19) обеспечивает включение направлений и мероприятий по развитию внутреннего и въездного туризма в планы развития области, города республиканского значения и столицы, разрабатываемые в рамках документов Системы государственного планирования Республики Казахстан;";</w:t>
      </w:r>
    </w:p>
    <w:bookmarkEnd w:id="47"/>
    <w:bookmarkStart w:name="z6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в </w:t>
      </w:r>
      <w:r>
        <w:rPr>
          <w:rFonts w:ascii="Times New Roman"/>
          <w:b w:val="false"/>
          <w:i w:val="false"/>
          <w:color w:val="000000"/>
          <w:sz w:val="28"/>
        </w:rPr>
        <w:t>статье 14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48"/>
    <w:bookmarkStart w:name="z6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слово "Туристский" заменить словами "1. Туристский";</w:t>
      </w:r>
    </w:p>
    <w:bookmarkEnd w:id="49"/>
    <w:bookmarkStart w:name="z6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"о Казахстане и его туристском потенциале, продвижения туристского продукта" заменить словами "о соответствующей административно-территориальной единице и ее туристском потенциале, продвижения туристских услуг";</w:t>
      </w:r>
    </w:p>
    <w:bookmarkEnd w:id="50"/>
    <w:bookmarkStart w:name="z6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частью второй следующего содержания:</w:t>
      </w:r>
    </w:p>
    <w:bookmarkEnd w:id="51"/>
    <w:bookmarkStart w:name="z6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"Туристский информационный центр при продвижении туристского продукта на международном туристском рынке осуществляет взаимодействие с организацией, созданной Правительством Республики Казахстан в целях развития внутреннего и въездного туризма.";</w:t>
      </w:r>
    </w:p>
    <w:bookmarkEnd w:id="52"/>
    <w:bookmarkStart w:name="z6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2 следующего содержания:</w:t>
      </w:r>
    </w:p>
    <w:bookmarkEnd w:id="53"/>
    <w:bookmarkStart w:name="z6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Порядок и условия деятельности туристских информационных центров утверждаются уполномоченным органом.";</w:t>
      </w:r>
    </w:p>
    <w:bookmarkEnd w:id="54"/>
    <w:bookmarkStart w:name="z6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в </w:t>
      </w:r>
      <w:r>
        <w:rPr>
          <w:rFonts w:ascii="Times New Roman"/>
          <w:b w:val="false"/>
          <w:i w:val="false"/>
          <w:color w:val="000000"/>
          <w:sz w:val="28"/>
        </w:rPr>
        <w:t>статье 14-1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5"/>
    <w:bookmarkStart w:name="z6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"включенная в перечень объектов республиканского уровня карты туристификации" заменить словами "пределы которой определяются местным исполнительным органом области, города республиканского значения, столицы, города областного значения с особым статусом в соответствии с Законом Республики Казахстан";</w:t>
      </w:r>
    </w:p>
    <w:bookmarkEnd w:id="5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Строительство объектов туризма, способных удовлетворить потребности туриста, на приоритетных туристских территориях и предоставление по ним инвестиционных преференций осуществляются в соответствии с законодательством Республики Казахстан.";</w:t>
      </w:r>
    </w:p>
    <w:bookmarkEnd w:id="57"/>
    <w:bookmarkStart w:name="z7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</w:t>
      </w:r>
      <w:r>
        <w:rPr>
          <w:rFonts w:ascii="Times New Roman"/>
          <w:b w:val="false"/>
          <w:i w:val="false"/>
          <w:color w:val="000000"/>
          <w:sz w:val="28"/>
        </w:rPr>
        <w:t>статью 14-3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2-1) следующего содержания: </w:t>
      </w:r>
    </w:p>
    <w:bookmarkEnd w:id="58"/>
    <w:bookmarkStart w:name="z7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"2-1) координирует деятельность туристских информационных центров в части продвижения туристского продукта на международном туристском рынке, обеспечивает методическое и информационное сопровождение международной деятельности;";</w:t>
      </w:r>
    </w:p>
    <w:bookmarkEnd w:id="59"/>
    <w:bookmarkStart w:name="z7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 абзаце четвертом части первой пункта 2 статьи 15 слова ", осуществляющих деятельность в Республике Казахстан в качестве индивидуальных предпринимателей," исключить;</w:t>
      </w:r>
    </w:p>
    <w:bookmarkEnd w:id="60"/>
    <w:bookmarkStart w:name="z7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в </w:t>
      </w:r>
      <w:r>
        <w:rPr>
          <w:rFonts w:ascii="Times New Roman"/>
          <w:b w:val="false"/>
          <w:i w:val="false"/>
          <w:color w:val="000000"/>
          <w:sz w:val="28"/>
        </w:rPr>
        <w:t>статье 15-3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1"/>
    <w:bookmarkStart w:name="z75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1 слова "осуществляющих деятельность в Республике Казахстан в качестве индивидуальных предпринимателей," исключить;</w:t>
      </w:r>
    </w:p>
    <w:bookmarkEnd w:id="62"/>
    <w:bookmarkStart w:name="z76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3 слова "осуществляющих деятельность в Республике Казахстан в качестве индивидуальных предпринимателей," исключить;</w:t>
      </w:r>
    </w:p>
    <w:bookmarkEnd w:id="63"/>
    <w:bookmarkStart w:name="z77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</w:t>
      </w:r>
      <w:r>
        <w:rPr>
          <w:rFonts w:ascii="Times New Roman"/>
          <w:b w:val="false"/>
          <w:i w:val="false"/>
          <w:color w:val="000000"/>
          <w:sz w:val="28"/>
        </w:rPr>
        <w:t>статью 21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 "прав и" дополнить словом "законных".</w:t>
      </w:r>
    </w:p>
    <w:bookmarkEnd w:id="64"/>
    <w:bookmarkStart w:name="z78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17 июля 2001 года "Об автомобильных дорогах":</w:t>
      </w:r>
    </w:p>
    <w:bookmarkEnd w:id="65"/>
    <w:bookmarkStart w:name="z79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подпунктах 3) и 4)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 слова "объектами туристской деятельности" заменить словами "туристскими ресурсами, объектами туризма";</w:t>
      </w:r>
    </w:p>
    <w:bookmarkEnd w:id="66"/>
    <w:bookmarkStart w:name="z80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статье 13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7"/>
    <w:bookmarkStart w:name="z81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2-1) части первой </w:t>
      </w:r>
      <w:r>
        <w:rPr>
          <w:rFonts w:ascii="Times New Roman"/>
          <w:b w:val="false"/>
          <w:i w:val="false"/>
          <w:color w:val="000000"/>
          <w:sz w:val="28"/>
        </w:rPr>
        <w:t>пункта 1-1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"объектов туристской деятельности" заменить словами "туристских ресурсов, объектов туризма";</w:t>
      </w:r>
    </w:p>
    <w:bookmarkEnd w:id="68"/>
    <w:bookmarkStart w:name="z82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2-2)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слова "объектов туристской деятельности" заменить словами "туристских ресурсов, объектов туризма".</w:t>
      </w:r>
    </w:p>
    <w:bookmarkEnd w:id="69"/>
    <w:bookmarkStart w:name="z83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июля 2003 года "Об автомобильном транспорте":</w:t>
      </w:r>
    </w:p>
    <w:bookmarkEnd w:id="70"/>
    <w:bookmarkStart w:name="z84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5 </w:t>
      </w:r>
      <w:r>
        <w:rPr>
          <w:rFonts w:ascii="Times New Roman"/>
          <w:b w:val="false"/>
          <w:i w:val="false"/>
          <w:color w:val="000000"/>
          <w:sz w:val="28"/>
        </w:rPr>
        <w:t>статьи 43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слова "маршрутам," дополнить словами "а также по нерегулярным перевозкам, организованным туристскими операторами,".</w:t>
      </w:r>
    </w:p>
    <w:bookmarkEnd w:id="71"/>
    <w:bookmarkStart w:name="z85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19 декабря 2003 года "О рекламе":</w:t>
      </w:r>
    </w:p>
    <w:bookmarkEnd w:id="72"/>
    <w:bookmarkStart w:name="z86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слова "без соответствующего разрешения на привлечение денег дольщиков или договора о предоставлении гарантии долевого участия в жилищном строительстве" заменить словами "без соответствующего указания номера и даты выдачи разрешения на привлечение денег дольщиков или указания номера и даты заключенного договора о предоставлении гарантии долевого участия в жилищном строительстве или договора о предоставлении гарантии в рамках реновации".</w:t>
      </w:r>
    </w:p>
    <w:bookmarkEnd w:id="73"/>
    <w:bookmarkStart w:name="z87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9 июля 2004 года "Об охране, воспроизводстве и использовании животного мира":</w:t>
      </w:r>
    </w:p>
    <w:bookmarkEnd w:id="74"/>
    <w:bookmarkStart w:name="z88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40:</w:t>
      </w:r>
    </w:p>
    <w:bookmarkEnd w:id="75"/>
    <w:bookmarkStart w:name="z89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седьмой слова ", за исключением горько-соленых рыбохозяйственных водоемов и (или) участков" исключить;</w:t>
      </w:r>
    </w:p>
    <w:bookmarkEnd w:id="76"/>
    <w:bookmarkStart w:name="z90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части восьмую и девятую изложить в следующей редакции:</w:t>
      </w:r>
    </w:p>
    <w:bookmarkEnd w:id="77"/>
    <w:bookmarkStart w:name="z91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"Рыбохозяйственные водоемы и (или) участки местного значения, полностью расположенные на земельных участках, находящихся в частной собственности или во временном землепользовании физических и негосударственных юридических лиц, закрепляются за ними без проведения конкурса по их заявке решением территориального подразделения ведомства уполномоченного органа в области рыбного хозяйства при условии их соответствия установленным квалификационным требованиям, за исключением горько-соленых рыбохозяйственных водоемов и (или) участков.</w:t>
      </w:r>
    </w:p>
    <w:bookmarkEnd w:id="78"/>
    <w:bookmarkStart w:name="z92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Рыбохозяйственные водоемы и (или) участки, срок закрепления по которым истекает, предоставляются без проведения конкурса по заявке лиц, за которыми они ранее были закреплены, посредством продления договора при условии соответствия договорным обязательствам и плану развития субъектов рыбного хозяйства.";</w:t>
      </w:r>
    </w:p>
    <w:bookmarkEnd w:id="79"/>
    <w:bookmarkStart w:name="z93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десятой слова "и рыбохозяйственные водоемы и (или) участки" исключить;</w:t>
      </w:r>
    </w:p>
    <w:bookmarkEnd w:id="80"/>
    <w:bookmarkStart w:name="z94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двенадцатую дополнить словами "без проведения конкурса решением ведомства уполномоченного органа в области рыбного хозяйства или его территориальных подразделений".</w:t>
      </w:r>
    </w:p>
    <w:bookmarkEnd w:id="81"/>
    <w:bookmarkStart w:name="z95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7 июля 2006 года "Об особо охраняемых природных территориях":</w:t>
      </w:r>
    </w:p>
    <w:bookmarkEnd w:id="82"/>
    <w:bookmarkStart w:name="z96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 изложить в следующей редакции:</w:t>
      </w:r>
    </w:p>
    <w:bookmarkEnd w:id="83"/>
    <w:bookmarkStart w:name="z97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Международные договоры, ратифицированные Республикой Казахстан, имеют приоритет перед настоящим Законом. Порядок и условия действия на территории Республики Казахстан международных договоров, участницей которых является Республика Казахстан, определяются законодательством Республики Казахстан.";</w:t>
      </w:r>
    </w:p>
    <w:bookmarkEnd w:id="84"/>
    <w:bookmarkStart w:name="z98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подпункт 5)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после слова "размещения" дополнить словом "визит-центров,";</w:t>
      </w:r>
    </w:p>
    <w:bookmarkEnd w:id="85"/>
    <w:bookmarkStart w:name="z99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</w:t>
      </w:r>
      <w:r>
        <w:rPr>
          <w:rFonts w:ascii="Times New Roman"/>
          <w:b w:val="false"/>
          <w:i w:val="false"/>
          <w:color w:val="000000"/>
          <w:sz w:val="28"/>
        </w:rPr>
        <w:t>статье 38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86"/>
    <w:bookmarkStart w:name="z100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87"/>
    <w:bookmarkStart w:name="z101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второй после слова "предоставлению" дополнить словом "визит-центров,";</w:t>
      </w:r>
    </w:p>
    <w:bookmarkEnd w:id="88"/>
    <w:bookmarkStart w:name="z102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 четвертый внесено изменение на казахском языке, текст на русском языке не изменяется;</w:t>
      </w:r>
    </w:p>
    <w:bookmarkEnd w:id="89"/>
    <w:bookmarkStart w:name="z103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1-1 слова "детей дошкольного возраста" заменить словами "несовершеннолетних лиц";</w:t>
      </w:r>
    </w:p>
    <w:bookmarkEnd w:id="90"/>
    <w:bookmarkStart w:name="z104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45 после слова "эксплуатация" дополнить словом "визит-центров,".</w:t>
      </w:r>
    </w:p>
    <w:bookmarkEnd w:id="91"/>
    <w:bookmarkStart w:name="z105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12 января 2007 года "Об игорном бизнесе":</w:t>
      </w:r>
    </w:p>
    <w:bookmarkEnd w:id="92"/>
    <w:bookmarkStart w:name="z106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11:</w:t>
      </w:r>
    </w:p>
    <w:bookmarkEnd w:id="93"/>
    <w:bookmarkStart w:name="z107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первую после слов "Акмолинской области" дополнить словами ", в Мангистауской области на побережье Каспийского моря, Панфиловском районе и на побережье озера Алаколь области Жетісу, в Талгарском районе Алматинской области, районе Марқакөл и Зайсанском районе Восточно-Казахстанской области";</w:t>
      </w:r>
    </w:p>
    <w:bookmarkEnd w:id="94"/>
    <w:bookmarkStart w:name="z108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третьей слова ", за исключением случаев необходимости защиты особо охраняемых природных территорий, жизни и здоровья людей, а также случаев угрозы уничтожения и порчи объектов историко-культурного наследия, обеспечения нужд обороны и национальной безопасности страны, запрещается" заменить словами "осуществляется по согласованию с уполномоченным органом";</w:t>
      </w:r>
    </w:p>
    <w:bookmarkEnd w:id="95"/>
    <w:bookmarkStart w:name="z109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частями четвертой и пятой следующего содержания:</w:t>
      </w:r>
    </w:p>
    <w:bookmarkEnd w:id="96"/>
    <w:bookmarkStart w:name="z110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 изменении границ территорий для размещения казино, залов игровых автоматов, букмекерских контор и тотализаторов (касс букмекерских контор и (или) тотализаторов) не допускается исключение из границ таких территорий земельных участков, на которых организаторы игорного бизнеса осуществляют деятельность на основании лицензий.</w:t>
      </w:r>
    </w:p>
    <w:bookmarkEnd w:id="97"/>
    <w:bookmarkStart w:name="z111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Запрещается размещение казино, залов игровых автоматов, букмекерских контор и тотализаторов (касс букмекерских контор и (или) тотализаторов) на землях особо охраняемых природных территорий, историко-культурного назначения, для нужд обороны и национальной безопасности.";</w:t>
      </w:r>
    </w:p>
    <w:bookmarkEnd w:id="98"/>
    <w:bookmarkStart w:name="z112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статью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пунктом 1-1 следующего содержания:</w:t>
      </w:r>
    </w:p>
    <w:bookmarkEnd w:id="99"/>
    <w:bookmarkStart w:name="z113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"1-1. В казино, залы игровых автоматов, кассы букмекерских контор и (или) тотализаторов, размещенные в Мангистауской области на побережье Каспийского моря, Панфиловском районе и на побережье озера Алаколь области Жетісу, в Талгарском районе Алматинской области, районе Марқакөл и Зайсанском районе Восточно-Казахстанской области, допускаются только иностранцы и лица без гражданства, работники игорного заведения и иные лица, находящиеся в игорном заведении в связи с выполнением трудовых (служебных) обязанностей.".</w:t>
      </w:r>
    </w:p>
    <w:bookmarkEnd w:id="100"/>
    <w:bookmarkStart w:name="z114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мая 2014 года "О разрешениях и уведомлениях":</w:t>
      </w:r>
    </w:p>
    <w:bookmarkEnd w:id="101"/>
    <w:bookmarkStart w:name="z115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33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3 слова ", осуществляющих деятельность в Республике Казахстан в качестве индивидуальных предпринимателей" исключить.</w:t>
      </w:r>
    </w:p>
    <w:bookmarkEnd w:id="102"/>
    <w:bookmarkStart w:name="z116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 июля 2014 года "О физической культуре и спорте":</w:t>
      </w:r>
    </w:p>
    <w:bookmarkEnd w:id="103"/>
    <w:bookmarkStart w:name="z117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статье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0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2-1)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9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"2-1) детско-юношеская спортивная школа – организация, реализующая образовательные программы дополнительного образования, направленные на развитие детского и юношеского спорта;";</w:t>
      </w:r>
    </w:p>
    <w:bookmarkEnd w:id="105"/>
    <w:bookmarkStart w:name="z120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подпунктами 2-2), 2-3), 2-4) и 12-1) следующего содержания: </w:t>
      </w:r>
    </w:p>
    <w:bookmarkEnd w:id="106"/>
    <w:bookmarkStart w:name="z121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"2-2) государственный заказ в детско-юношеской спортивной школе – объем услуг, финансируемый государством в государственных детско-юношеских спортивных школах;</w:t>
      </w:r>
    </w:p>
    <w:bookmarkEnd w:id="107"/>
    <w:bookmarkStart w:name="z122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2-3) подушевой норматив финансирования в детско-юношеской спортивной школе – норматив финансового обеспечения гарантированной государственной стоимости обучения в государственных детско-юношеских спортивных школах;</w:t>
      </w:r>
    </w:p>
    <w:bookmarkEnd w:id="108"/>
    <w:bookmarkStart w:name="z123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2-4) спортивная секция для детей и юношества – занятие для укрепления здоровья и развития спортивных способностей детей и юношества, проводимое тренером, тренером-преподавателем или инструктором по физической культуре и спорту, организуемое на регулярной основе; ";</w:t>
      </w:r>
    </w:p>
    <w:bookmarkEnd w:id="109"/>
    <w:bookmarkStart w:name="z124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"12-1) цифровая платформа физической культуры и спорта – объект цифровизации, предназначенный для сбора, обработки и анализа административных и иных данных в области физической культуры и спорта, а также обеспечения информационного взаимодействия с другими объектами цифровизации;";</w:t>
      </w:r>
    </w:p>
    <w:bookmarkEnd w:id="110"/>
    <w:bookmarkStart w:name="z125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 дополнить подпунктом 9) следующего содержания:</w:t>
      </w:r>
    </w:p>
    <w:bookmarkEnd w:id="111"/>
    <w:bookmarkStart w:name="z126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внедрение современных инновационных и цифровых технологий для развития физической культуры и спорта.";</w:t>
      </w:r>
    </w:p>
    <w:bookmarkEnd w:id="112"/>
    <w:bookmarkStart w:name="z127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статью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65-26), 65-27), 65-28) и 65-29) следующего содержания:</w:t>
      </w:r>
    </w:p>
    <w:bookmarkEnd w:id="113"/>
    <w:bookmarkStart w:name="z128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"65-26) разрабатывает и утверждает правила подушевого нормативного финансирования в государственных детско-юношеских спортивных школах;</w:t>
      </w:r>
    </w:p>
    <w:bookmarkEnd w:id="114"/>
    <w:bookmarkStart w:name="z129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65-27) разрабатывает и утверждает методику подушевого нормативного финансирования в государственных детско-юношеских спортивных школах;</w:t>
      </w:r>
    </w:p>
    <w:bookmarkEnd w:id="115"/>
    <w:bookmarkStart w:name="z130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65-28) разрабатывает и утверждает правила размещения государственного заказа в государственных детско-юношеских спортивных школах;</w:t>
      </w:r>
    </w:p>
    <w:bookmarkEnd w:id="116"/>
    <w:bookmarkStart w:name="z131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65-29) разрабатывает и утверждает правила формирования и ведения цифровой платформы физической культуры и спорта;";</w:t>
      </w:r>
    </w:p>
    <w:bookmarkEnd w:id="117"/>
    <w:bookmarkStart w:name="z132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дополнить подпунктом 15-1) следующего содержания:</w:t>
      </w:r>
    </w:p>
    <w:bookmarkEnd w:id="118"/>
    <w:bookmarkStart w:name="z133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"15-1) утверждает и размещает государственный заказ в государственных детско-юношеских спортивных школах;";</w:t>
      </w:r>
    </w:p>
    <w:bookmarkEnd w:id="119"/>
    <w:bookmarkStart w:name="z134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дополнить статьей 42-1 следующего содержания:</w:t>
      </w:r>
    </w:p>
    <w:bookmarkEnd w:id="120"/>
    <w:bookmarkStart w:name="z135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42-1. Цифровизация физической культуры и спорта</w:t>
      </w:r>
    </w:p>
    <w:bookmarkEnd w:id="121"/>
    <w:bookmarkStart w:name="z136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 Субъекты физической культуры и спорта, указанные в подпунктах 1), 2), 4) и 5)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настоящего Закона, не являющиеся субъектами частного предпринимательства, обязаны обеспечить передачу данных на цифровую платформу физической культуры и спорта в объеме, сроке и форме, определяемых уполномоченным органом.</w:t>
      </w:r>
    </w:p>
    <w:bookmarkEnd w:id="122"/>
    <w:bookmarkStart w:name="z137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Субъекты физической культуры и спорта, указанные в подпунктах 1), 2), 4) и 5) пункта 1 статьи 10 настоящего Закона, не являющиеся субъектами частного предпринимательства, несут ответственность, установленную законами Республики Казахстан, за качество, своевременность, достоверность и конфиденциальность данных, переданных на цифровую платформу физической культуры и спорта.";</w:t>
      </w:r>
    </w:p>
    <w:bookmarkEnd w:id="123"/>
    <w:bookmarkStart w:name="z138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</w:t>
      </w:r>
      <w:r>
        <w:rPr>
          <w:rFonts w:ascii="Times New Roman"/>
          <w:b w:val="false"/>
          <w:i w:val="false"/>
          <w:color w:val="000000"/>
          <w:sz w:val="28"/>
        </w:rPr>
        <w:t>статью 49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частью пятой следующего содержания:</w:t>
      </w:r>
    </w:p>
    <w:bookmarkEnd w:id="124"/>
    <w:bookmarkStart w:name="z139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"Финансирование государственных детско-юношеских спортивных школ осуществляется по государственному заказу в детско-юношеской спортивной школе и в объеме, определяемом методикой подушевого нормативного финансирования в государственных детско-юношеских спортивных школах и иными источниками, предусмотренными законодательством Республики Казахстан."; </w:t>
      </w:r>
    </w:p>
    <w:bookmarkEnd w:id="125"/>
    <w:bookmarkStart w:name="z140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</w:t>
      </w:r>
      <w:r>
        <w:rPr>
          <w:rFonts w:ascii="Times New Roman"/>
          <w:b w:val="false"/>
          <w:i w:val="false"/>
          <w:color w:val="000000"/>
          <w:sz w:val="28"/>
        </w:rPr>
        <w:t>статью 50-1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пунктом 9 следующего содержания:</w:t>
      </w:r>
    </w:p>
    <w:bookmarkEnd w:id="126"/>
    <w:bookmarkStart w:name="z141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Единый оператор обязан проводить ежегодный аудит годовой финансовой отчетности в соответствии с законодательством Республики Казахстан.".</w:t>
      </w:r>
    </w:p>
    <w:bookmarkEnd w:id="127"/>
    <w:bookmarkStart w:name="z142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7 апреля 2016 года "О долевом участии в жилищном строительстве":</w:t>
      </w:r>
    </w:p>
    <w:bookmarkEnd w:id="128"/>
    <w:bookmarkStart w:name="z143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словами "и договор о долевом участии в жилищном строительстве в рамках реновации".</w:t>
      </w:r>
    </w:p>
    <w:bookmarkEnd w:id="129"/>
    <w:bookmarkStart w:name="z144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30 апреля 2021 года "О внесении изменений и дополнений в некоторые законодательные акты Республики Казахстан по вопросам туристской деятельности":</w:t>
      </w:r>
    </w:p>
    <w:bookmarkEnd w:id="130"/>
    <w:bookmarkStart w:name="z145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абзац двадцать четвертый подпункта 2) и абзац девятый подпункта 9)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 исключить;</w:t>
      </w:r>
    </w:p>
    <w:bookmarkEnd w:id="131"/>
    <w:bookmarkStart w:name="z146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абзац четвертый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 исключить.</w:t>
      </w:r>
    </w:p>
    <w:bookmarkEnd w:id="132"/>
    <w:bookmarkStart w:name="z147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 марта 2025 года "Об особом статусе города Туркестана":</w:t>
      </w:r>
    </w:p>
    <w:bookmarkEnd w:id="133"/>
    <w:bookmarkStart w:name="z148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исключить;</w:t>
      </w:r>
    </w:p>
    <w:bookmarkEnd w:id="134"/>
    <w:bookmarkStart w:name="z149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9: </w:t>
      </w:r>
    </w:p>
    <w:bookmarkEnd w:id="1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11)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слова "разрабатывает" дополнить словами "и утверждает";</w:t>
      </w:r>
    </w:p>
    <w:bookmarkStart w:name="z151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17)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36"/>
    <w:bookmarkStart w:name="z152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 пятый внесено изменение на казахском языке, текст на русском языке не изменяется;</w:t>
      </w:r>
    </w:p>
    <w:bookmarkEnd w:id="137"/>
    <w:bookmarkStart w:name="z153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восьмом слова "объектов туристской деятельности" заменить словами "визит-центров и мест размещения туристов".</w:t>
      </w:r>
    </w:p>
    <w:bookmarkEnd w:id="138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2.</w:t>
      </w:r>
    </w:p>
    <w:bookmarkStart w:name="z155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Закон вводится в действие по истечении шестидесяти календарных дней после дня его первого официального опубликования, за исключением:</w:t>
      </w:r>
    </w:p>
    <w:bookmarkEnd w:id="139"/>
    <w:bookmarkStart w:name="z156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пунктов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1, которые вводятся в действие по истечении десяти календарных дней после дня его первого официального опубликования;</w:t>
      </w:r>
    </w:p>
    <w:bookmarkEnd w:id="140"/>
    <w:bookmarkStart w:name="z157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подпункта 1) и абзаца второго подпункта 2) </w:t>
      </w:r>
      <w:r>
        <w:rPr>
          <w:rFonts w:ascii="Times New Roman"/>
          <w:b w:val="false"/>
          <w:i w:val="false"/>
          <w:color w:val="000000"/>
          <w:sz w:val="28"/>
        </w:rPr>
        <w:t>пункта 13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1, которые вводятся в действие с 1 июля 2026 года.</w:t>
      </w:r>
    </w:p>
    <w:bookmarkEnd w:id="141"/>
    <w:bookmarkStart w:name="z158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До введения в действие Цифрового кодекса Республики Казахстан слова "объект цифровизации", "объектами цифровизации", "цифровых технологий" считать соответственно словами "объект информатизации", "объектами информатизации", "информационных технологий".</w:t>
      </w:r>
    </w:p>
    <w:bookmarkEnd w:id="14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