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7c0" w14:textId="014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2026 года № 257-VIII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об административных правонарушениях от 5 июля 201</w:t>
      </w:r>
      <w:r>
        <w:rPr>
          <w:rFonts w:ascii="Times New Roman"/>
          <w:b/>
          <w:i w:val="false"/>
          <w:color w:val="000000"/>
          <w:sz w:val="28"/>
        </w:rPr>
        <w:t>4 года следующие изменения и</w:t>
      </w:r>
      <w:r>
        <w:rPr>
          <w:rFonts w:ascii="Times New Roman"/>
          <w:b/>
          <w:i w:val="false"/>
          <w:color w:val="000000"/>
          <w:sz w:val="28"/>
        </w:rPr>
        <w:t xml:space="preserve"> дополнения: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"информационную систему", "информатизации и связи", "информационной системы", "информационной системе", "информационной безопасности", "информационных систем", "информационно-коммуникационной инфраструктуры", "электронных информационных ресурсов", "электронного правительства" заменить соответственно словами "цифровую систему", "цифровизации и связи", "цифровой системы", "цифровой системе", "кибербезопасности", "цифровых систем", "цифровой инфраструктуры", "цифровых ресурсов", "цифрового правительства";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"предписания о необходимости уплаты штрафа", "Предписание о необходимости уплаты штрафа", "предписание о необходимости уплаты штрафа", "предписаний о необходимости уплаты штрафа" заменить соответственно словами "предписания о предупреждении или необходимости уплаты штрафа", "Предписание о предупреждении или необходимости уплаты штрафа", "предписание о предупреждении или необходимости уплаты штрафа", "предписаний о предупреждении или необходимости уплаты штрафа";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часть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Внесение изменений и (или) дополнений в настоящий Кодекс осуществляется законом, не предусматривающим внесение изменений и (или) дополнений в другие законодательные акты Республики Казахстан, за исключением законов: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исключающих административную ответственность;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разработанных в порядке законодательной инициативы Президента Республики Казахстан;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вносящих изменения и (или)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предписанию о" дополнить словами "предупреждении или";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части первую и вторую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31. Особенности административной ответственности при обнаружении или фиксации административного правонарушения в автоматическом режиме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или фиксации административного правонарушения путем обработки данных цифровым объектом, интегрированным с Единым реестром административных производств, в том числе с использованием технических средств, работающих в автоматическом режиме, к административной ответственности привлекаются лица, совершившие такие правонарушения, установленные по результатам указанной обработки данных.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обнаружении или фиксации в автоматическом режиме административного правонарушения, совершенного с использованием транспортного средства, к административной ответственности привлекаются собственники (владельцы) транспортных средств.";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 (владелец) транспортного средства освобождается от административной ответственности за правонарушение, совершенное с использованием этого транспортного средства, если в ходе проверки по его сообщению или заявлению будет установлено лицо, во владении которого оно находилось в момент обнаружения или фиксации правонарушения, либо установлен факт, что транспортное средство выбыло из его обладания в результате противоправных действий других лиц.";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примечания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техническими средствами в настоящей статье следует понимать работающие в автоматическом режиме сертифицированные контрольно-измерительные технические средства и приборы, прошедшие метрологическую поверку, а также сертифицированные технические средства и приборы, работающие в автоматическом режиме, обнаруживающие или фиксирующие события, к которым не применимы показатели измерений, соответствующие требованиям законодательства Республики Казахстан в области технического регулирования и о кибербезопасности.";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абзацах первом и втором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электронном документе и электронной цифровой подписи" заменить словами "а также цифрового законодательства Республики Казахстан (в части соблюдения требований к электронному документу и электронной цифровой подписи)";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а также порядка внесения информации в единую систему учета трудовых договоров";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1-1 и 2-1 следующего содержания: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Нарушение работодателем порядка внесения информации о заключении и прекращении с работником трудового договора, вносимых в него изменениях и (или) дополнениях в единую систему учета трудовых договоров, совершенное в виде: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невнесения или несвоевременного внесения информации в единую систему учета трудовых договоров в установленные сроки;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невнесения в полном объеме информации в единую систему учета трудовых договоров;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недостоверной и (или) некорректной информации в единую систему учета трудовых договоров, –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тридцати, на субъектов малого предпринимательства или некоммерческие организации – в размере шестидесяти, на субъектов среднего предпринимательства – в размере восьмидесяти, на субъектов крупного предпринимательства – в размере ста пятидесяти месячных расчетных показателей.";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Действие (бездействие), предусмотренное частью 1-1 настоящей статьи, совершенное повторно в течение года после наложения административного взыскания, –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шестидесяти, на субъектов малого предпринимательства или некоммерческие организации – в размере восьмидесяти,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215-1 слова "информационным системам" заменить словами "цифровым системам";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529. Неостановка транспортного средства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Неостановка транспортного средства, следующего через таможенную границу Евразийского экономического союза, Государственную границу Республики Казахстан и (или) по территории Республики Казахстан, а также транспортного средства, перемещаемого через таможенную границу Евразийского экономического союза, Государственную границу Республики Казахстан и (или) по территории Республики Казахстан в качестве товара, в местах перемещения товаров через таможенную границу Евразийского экономического союза, в местах требования органов государственных доходов по остановке транспортного средства, за исключением случаев, когда такая неостановка вызвана технической неисправностью транспортного средства или действиями непреодолимой силы, –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571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шестой изложить в следующей редакции: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Проезд тяжеловесных автотранспортных средств с превышением весовых параметров, в том числе обнаруживаемый или фиксируемый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а равно без специального разрешения –";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седьмой изложить в следующей редакции: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Проезд крупногабаритных автотранспортных средств с превышением габаритных параметров, в том числе обнаруживаемый или фиксируемый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а равно без специального разрешения –";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597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Уклонение от уплаты за парковку в местах, определенных местными исполнительными органами городов Астаны и Алматы, –";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"объектами информатизации" заменить словами "цифровыми объектами";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640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640. Нарушение цифрового законодательства Республики Казахстан (в части соблюдения требований к электронному документу и электронной цифровой подписи)";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641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"законодательства Республики Казахстан об информатизации" заменить словами "цифрового законодательства Республики Казахстан (в части соблюдения требований в сферах цифровизации и обеспечения кибербезопасности)";";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"законодательства Республики Казахстан об информатизации" заменить словами "цифрового законодательства Республики Казахстан (в части соблюдения требований в сферах цифровизации и обеспечения кибербезопасности)";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 области информационно-коммуникационных технологий" заменить словами "в сферах цифровизации";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"объекта информатизации" заменить словами "цифрового объекта";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пятой слова "критически важных объектов информационно-коммуникационной инфраструктуры", "объектов информатизации" заменить соответственно словами "критически важных цифровых объектов", "цифровых объектов";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4-1 статьи 743 после слов "предписаниях о" дополнить словами "предупреждении или";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"зафиксировано сертифицированными специальными контрольно-измерительными техническими средствами и приборами, работающими в автоматическом режиме" заменить словами "обнаружено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802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первой изложить в следующей редакции: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обнаружение или фиксация административного правонарушения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административное правонарушение 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дело об административном правонарушении считается возбужденным с момента: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направления предписания о предупреждении или необходимости уплаты штрафа по нарушениям, за которые в статьях Особенной части настоящего Кодекса предусмотрены взыскания в виде предупреждения и (или) штрафа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по нарушениям, за которые в статьях Особенной части настоящего Кодекса предусмотрены иные взыскания кроме предупреждения и (или) штрафа.";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совершении административных правонарушений, дела по которым рассматриваются органами государственных доходов, дело об административном правонарушении считается возбужденным с момента надлежащего доставления уведомления (извещения).";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подпункт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объяснение физического лица либо представителя юридического лица, в отношении которого возбуждено дело; наименование, серийный номер технического средства, работающего в автоматическом режиме, а для технических средств, отнесенных в соответствии с законодательством Республики Казахстан об обеспечении единства измерений к средствам измерений, также номер, дата и срок действия метрологической поверки, если такое средство использовалось при обнаружении или фиксации административного правонарушения;";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если административное правонарушение (за исключением правонарушения, совершенного при управлении транспортным средством, зарегистрированным в органах военной полиции) 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и по данным правонарушениям Особенной частью настоящего Кодекса установлены санкции в виде предупреждения и (или) штрафа, предупреждение или штраф в таких случаях оформляется в виде предписания о предупреждении или необходимости уплаты штрафа;";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административное правонарушение 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предупреждении или необходимости уплаты штрафа с квитанцией установленного образца.";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административное правонарушение 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дело считается рассмотренным по истечении пятнадцати суток с момента надлежащего доставления предписания о предупреждении или необходимости уплаты штрафа, за исключением дел, рассмотренных по существу в порядке сокращенного производства.";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часть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случае, если административное правонарушение обнаружено или зафиксировано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решение по делу об административном правонарушении оформляется в виде предписания о предупреждении или необходимости уплаты штрафа, которое считается рассмотренным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за исключением дел, рассмотренных по существу в порядке сокращенного производства.";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822-1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"предписании о" дополнить словами "предупреждении или";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"собственнике (владельце) транспортного средства" заменить словом "лице";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"в случае, если правонарушение совершено на транспорте, в дорожном хозяйстве с использованием транспортного средства";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изложить в следующей редакции: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показания, обнаруженные или зафиксированные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наименование, серийный номер технического средства, работающего в автоматическом режиме, а для технических средств, отнесенных в соответствии с законодательством Республики Казахстан об обеспечении единства измерений к средствам измерений, также номер, дата и срок действия метрологической поверки;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взыскание в виде предупреждения или размер штрафа;";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Предписание о предупреждении или необходимости уплаты штрафа с квитанцией установленного образца направляется лицу, в отношении которого оно оформлено, в течение десяти суток со дня обнаружения или фиксации административного правонарушения.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о предупреждении или необходимости уплаты штрафа с квитанцией установленного образца по административным правонарушениям, обнаруженным или зафиксированным в автоматическом режиме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составленное в электронной форме,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"электронного реестра разрешений и уведомлений" заменить словами "цифрового реестра разрешений и уведомлений".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</w:t>
      </w:r>
      <w:r>
        <w:rPr>
          <w:rFonts w:ascii="Times New Roman"/>
          <w:b/>
          <w:i w:val="false"/>
          <w:color w:val="000000"/>
          <w:sz w:val="28"/>
        </w:rPr>
        <w:t>го официального опубликования,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