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a3c5" w14:textId="ae4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(Проект ускоренной цифровизации для инклюзивной экономики Казахстана)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2025 года № 212-VIII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(Проект ускоренной цифровизации для инклюзивной экономики Казахстана) между Республикой Казахстан и Международным Банком Реконструкции и Развития, совершенное в Астане 12 декабря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Неофициальный перевод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 ЗАЙМА 96490-KZ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(Проект ускоренной цифровизации для инклюзивной экономики Казахстана)</w:t>
      </w:r>
      <w:r>
        <w:br/>
      </w:r>
      <w:r>
        <w:rPr>
          <w:rFonts w:ascii="Times New Roman"/>
          <w:b/>
          <w:i w:val="false"/>
          <w:color w:val="000000"/>
        </w:rPr>
        <w:t>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</w:t>
      </w:r>
      <w:r>
        <w:br/>
      </w:r>
      <w:r>
        <w:rPr>
          <w:rFonts w:ascii="Times New Roman"/>
          <w:b/>
          <w:i w:val="false"/>
          <w:color w:val="000000"/>
        </w:rPr>
        <w:t>МЕЖДУНАРОДНЫМ БАНКОМ РЕКОНСТРУКЦИИ И РАЗВИТИЯ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________________, заключенное между Республикой Казахстан ("Заемщик") и Международным Банком Реконструкции и Развития ("Банк"). Настоящим Заемщик и Банк договорились о 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(согласно определению в Дополнении к настоящему Соглашению) применяются к настоящему Соглашению и являются его частью.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термины, начинающиеся с заглавных букв, имеют значения, приписываемые им в Общих условиях или Дополнении к настоящему Соглашению.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- ЗАЕМ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Банк соглашается предоставить Заемщику сумму в размере тринадцати миллиардов восьмидесяти трех миллионов ста тысяч японских иен (¥ 13 083 100 000), которая может периодически конвертироваться посредством Валютной конверсии ("Заем") с целью оказания содействия в финансировании проекта, описание которого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("Проект").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2.02. Заемщик вправе снимать средства Займа в соответствии с Разделом III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 Единовременная комиссия по Займу составляет одну четвертую одного процента (0,25 %) от суммы Займа.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Комиссия за резервирование средств Займа составляет одну четвертую одного процента (0,25 %) в год от Неснятого остатка Займа.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Процентная ставка равна Референтной ставке плюс Переменный спред или такой ставке, которая может применяться после Конверсии; определяется в соответствии с положениями Раздела 3.02 (е) Общих условий.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Датами платежа являются 15 апреля и 15 октября каждого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2.07. Погашение основной суммы Займа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ПРОЕКТ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3.01. Заемщик заявляет о своей приверженности целям Проекта. С этой целью Заемщик обеспечивает реализацию Проекта Исполнителем проекта в соответствии с положениями Статьи V Общих условий,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и Проектного соглашения.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СТАТАЯ IV — МЕРЫ ПРАВОВОЙ ЗАЩИТЫ БАНКА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Дополнительное событие, влекущее приостановление действия, включает следующее, а именно, что Законодательство касательно Исполнителя проекта подверглось изменению, приостановке, прекращению, аннулированию или отмене таким образом, что оказало существенное и неблагоприятное, по мнению Банка, воздействие на способность Исполнителя проекта выполнить любое из своих обязательств по настоящему Соглашению и Проектному соглашению.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4.02. Дополнительное событие, влекущее ускорение, включает следующее, а именно, что событие, указанное в Разделе 4.01 настоящего Соглашения, происходит и продолжается в течение шестидесяти (60) дней после того, как Банк уведомил Заемщика о событии.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ВСТУПЛЕНИЕ В СИЛУ; РАСТОРЖЕНИЕ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Дополнительные условия Вступления в силу заключаются в следующем: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Исполнитель проекта создал Группу управления Проектом ("ГУП") и нанял руководителя ГУП, координатора Части 1 Проекта, специалиста по финансовому управлению и специалиста по закупкам; каждого из которых - на основании технического задания, квалификации и опыта, приемлемых для Банка; 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Исполнитель проекта принял Руководство по реализации Проекта и Руководство по долевым грантам, как по форме, так и по содержанию приемлемые для Банка.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Крайним сроком вступления в силу является дата, наступающая по истечении ста восьмидесяти (180) дней после Даты подписания.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- ПРЕДСТАВИТЕЛЬ; АДРЕСА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6.01. Представителем Заемщика является Министр финансов.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6.02. Для целей раздела 10.01 Общих условий: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адрес Заемщика: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010000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Мәңгілік Ел, 8; 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Заемщика: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(7) (7172)750201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6.03. Для целей раздела 10.01 Общих условий: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адрес Банка: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Вашингтон, округ Колумбия, 20433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1818 Н, N.W.; 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электронный адрес Банка: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Телекс: Факс: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248423(МСІ) или 1-202-477-6391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64145(МСІ)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на дату подписания.</w:t>
      </w:r>
    </w:p>
    <w:bookmarkEnd w:id="48"/>
    <w:p>
      <w:pPr>
        <w:spacing w:after="0"/>
        <w:ind w:left="0"/>
        <w:jc w:val="both"/>
      </w:pPr>
      <w:bookmarkStart w:name="z54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Мади Такиев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Министр финансов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 декабря 2024 года</w:t>
      </w:r>
    </w:p>
    <w:bookmarkEnd w:id="52"/>
    <w:p>
      <w:pPr>
        <w:spacing w:after="0"/>
        <w:ind w:left="0"/>
        <w:jc w:val="both"/>
      </w:pPr>
      <w:bookmarkStart w:name="z58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МЕЖДУНАРОДНЫЙ БАНК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РЕКОНСТРУКЦИИ И РАЗВИТИЯ</w:t>
      </w:r>
    </w:p>
    <w:p>
      <w:pPr>
        <w:spacing w:after="0"/>
        <w:ind w:left="0"/>
        <w:jc w:val="both"/>
      </w:pPr>
      <w:bookmarkStart w:name="z59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Андрей Михнев</w:t>
      </w:r>
    </w:p>
    <w:bookmarkEnd w:id="55"/>
    <w:p>
      <w:pPr>
        <w:spacing w:after="0"/>
        <w:ind w:left="0"/>
        <w:jc w:val="both"/>
      </w:pPr>
      <w:bookmarkStart w:name="z61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Постоянный представитель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в Казахстане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 декабря 2024 года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Проекта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Проекта является обеспечение доступа к высококачественной и устойчивой к изменению климата инфраструктуре широкополосной связи в отдельных необслуживаемых и недостаточно обслуживаемых районах территории Заемщика.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состоит из следующих частей: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Часть 1: Устойчивая цифровая инфраструктура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развертывания высококачественной, устойчивой к изменению климата и низкоуглеродной цифровой инфраструктуры для подключения домохозяйств, государственных учреждений и предприятий к широкополосной связи путем предоставления Долевых грантов отобранным поставщикам интернет-услуг на подпроекты по обеспечению равноправного доступа к цифровой инфраструктуре посредством развертывания транзитных сетей и сетей доступа.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Часть 2: Управление Проектом и поддержка реализации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управления Проектом, включая координацию и технический надзор за реализацией Проекта, финансовое управление, закупки, мониторинг и оценку проекта, управление и надзор за соблюдением социально-экологических стандартов, коммуникации и взаимодействие с гражданами.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проекта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Механизмы реализации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Институциональные механизмы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обязуется: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обеспечить, чтобы МЦРИАП несло ответственность за общее стратегическое руководство Проектом;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предоставить средства Займа Исполнителю проекта для реализации Проекта;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обеспечить, чтобы Исполнитель проекта нес ответственность за реализацию Проекта и поддерживал на протяжении всего периода реализации Проекта ГУП с составом, ресурсами, техническими заданиями и функциями, приемлемыми для Банка;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обеспечить, чтобы Исполнитель проекта не позднее чем через тридцать (30) дней после Даты вступления в силу нанял специалиста по охране окружающей среды и специалиста по социальным вопросам; и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обеспечить, чтобы Исполнитель проекта не позднее чем через шестьдесят (60) дней после Даты вступления в силу установил бухгалтерское программное обеспечение, соответствующее требованиям Банка к финансовой отчетности и бухгалтерскому учету в рамках Проекта; все вышеперечисленное - в соответствии с техническими заданиями, приемлемыми для Банка.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 Руководство по реализации Проекта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обязуется обеспечить, чтобы Исполнитель проекта реализовал Проект и обеспечил реализацию Проекта в соответствии с Руководством по реализации Проекта, удовлетворительным по форме и содержанию для Банка, в котором изложены операционные и административные процедуры и требования в отношении реализации Проекта, включая, среди прочего: (а) механизмы финансового управления, закупок, а также управления социальными и экологическими вопросами; (b) кадровое обеспечение, управление и обязанности ГУП; (с) процедуры доступа к средствам, освоения, учета и аудита средств в рамках Проекта, включая формат промежуточных неаудированных финансовых отчетов; (d) процедуры мониторинга, надзора и оценки Проекта; и (е) другие технические, административные, фидуциарные или координационные меры, которые могут потребоваться для обеспечения эффективной реализации Проекта.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исключением случаев, когда Банк соглашается на иное в письменной форме, Заемщик не вправе и обеспечивает, чтобы Исполнитель проекта был не вправе осуществлять переуступку, изменение, отказ, приостановку, отмену или иным образом не обеспечивал соблюдение РРП или любого его положения.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Невзирая на вышесказанное, в случае любого несоответствия между какими-либо положениями РРП и положениями настоящего Соглашения, положения настоящего Соглашения имеют преимущественную силу.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C. Долевые гранты для Подпроектов в рамках Части 1 Проекта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Части 1 Проекта Заемщик обязуется обеспечить, чтобы Исполнитель проекта: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не позднее чем через тридцать (30) дней после Даты вступления в силу назначил или нанял дополнительный специальный персонал в составе ГУП для работы непосредственно с персоналом ГУП, удовлетворительный для Банка, в целях выполнения основных функций, связанных с реализацией Подпроектов (включая координацию, мониторинг и оценку Подпроектов);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 позднее чем через шестьдесят (60) дней после Даты вступления в силу создал и в дальнейшем поддерживал на протяжении всего срока реализации Проекта Комиссию по отбору с составом, удовлетворительным для Банка, в целях оценки заявок на Долевые гранты и отбора ПИУ;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проводил мероприятия в рамках Части 1 Проекта в соответствии с Руководством по долевым грантам, удовлетворительным по форме и содержанию для Банка, в котором устанавливаются процедуры отбора, оценки и одобрения заявок на Долевые гранты, а также надзора за реализацией Подпроектов, включая, среди прочего: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критерии отбора для Отобранных ПИУ;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критерии отбора для Подпроектов;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процедуры подачи заявок, оценки, отбора, одобрения, администрирования и надзора за реализацией Подпроектов;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(іv) условия предоставления Долевых грантов, включая критерии освоения Долевых грантов, правомерные расходы, Исключенные расходы, критерии эффективности, механизмы мониторинга, оценки и отчетности; и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образец Соглашения о Долевом гранте;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предоставлял Долевые гранты Отобранным ПИУ на условиях, изложенных в Руководстве по долевым грантам, включая, помимо прочего, условия, изложенные в настоящем разделе;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обеспечил, чтобы Отобранные ПИУ внесли необходимый вклад в финансирование Подпроекта на уровне, указанном в Руководстве по долевым грантам;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обеспечил, чтобы каждый Долевой грант поддерживал мероприятия Подпроектов, которые считаются правомерными в соответствии с Руководством по долевым грантам, и не финансировал никакие Исключенные расходы; 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осуществлял надзор, мониторинг и представлял отчетность о реализации Подпроектов в соответствии с Руководством по долевым грантам.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Прежде чем предоставить какой-либо Долевой грант Отобранному ПИУ, Заемщик должен обеспечить, чтобы Исполнитель проекта заключил Соглашение о долевом гранте с соответствующим Отобранным ПИУ на основе образца Соглашения о долевом гранте и на условиях, приемлемых для Банка, которое должно включать, помимо прочего, следующее: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случаев, предусмотренных подразделом 2(c) ниже, в отношении Отобранного ПИУ не предъявляется требование о возмещении Долевого гранта;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максимальная сумма Долевого гранта должна быть эквивалентна 500 000 долларам США на каждый Подпроект, причем в рамках одного приема заявок на грант любому Отобранному ПИУ могут быть предоставлены максимум два Долевых гранта;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Исполнитель проекта получает права на защиту своих интересов и интересов Банка, включая право: (і) приостановить или прекратить право Отобранного ПИУ на использование средств Долевого гранта или получить возмещение всех или любой части суммы Долевого гранта, впоследствии отозванной, в случае невыполнения Отобранным ПИУ каких-либо своих обязательств по Соглашению о долевом гранте; и (іі) требовать от каждого Отобранного ПИУ: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реализовать Подпроект с должной добросовестностью и эффективностью и в соответствии с надлежащими техническими, экономическими, финансовыми, управленческими, экологическими и социальными стандартами и практикой, удовлетворительными для Банка, в том числе в соответствии с положениями Руководства по долевым грантам, ПСЭО и Руководства по противодействию коррупции, применимыми к получателям средств займа, которые не являются Заемщиком;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обеспечить, чтобы в рамках Подпроекта не финансировались никакие Исключенные расходы;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оперативно предоставлять по мере необходимости ресурсы в денежной или натуральной форме, необходимые для реализации Подпроекта;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обеспечить, чтобы товары, работы, неконсультационные услуги и консультационные услуги, финансируемые из средств Долевого гранта, (1) закупались в соответствии с применимой коммерческой практикой, изложенной в Правилах закупок; и (2) все такие товары, работы, неконсультационные услуги и консультационные услуги по Проекту использовались исключительно для реализации Подпроектов и их целей;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предоставлять возможность Заемщику и Банку проверять все товары, работы, неконсультационные услуги и консультационные услуги по Проекту, включенные в Подпроекты, а также любые соответствующие записи и документы;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применять меры и процедуры, достаточные для того, чтобы позволить ему осуществлять мониторинг и оценку хода реализации Подпроекта и достижения его целей в соответствии с показателями, приемлемыми для Банка;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(1) готовить финансовую отчетность, приемлемую для Банка, в форме, достаточной для отражения использования Долевого гранта; и (2) по запросу Банка, Заемщика или Исполнителя проекта обеспечивать проведение аудита такой финансовой отчетности независимыми аудиторами, приемлемыми для Банка, в соответствии с последовательно применяемыми стандартами аудита, приемлемыми для Банка, и оперативно предоставлять проверенную таким образом отчетность Заемщику, Банку и Исполнителю проекта; и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подготовить и представить Заемщику и Банку все такие сведения, которые Заемщик и Банк могут обоснованно запросить в отношении вышеизложенного.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исключением случаев, когда Банк соглашается на иное в письменной форме, Заемщик не вправе и обеспечивает, чтобы Исполнитель проекта был не вправе осуществлять переуступку, изменение, отказ, приостановку, отмену или иным образом не обеспечивать соблюдение Руководства по долевым грантам или любого его положения. В Руководство по долевым грантам могут вноситься поправки только по согласованию с Банком и после его одобрения. В случае любого несоответствия между условиями Руководства по долевым грантам и положениями настоящего Соглашения условия настоящего Соглашения имеют преимущественную силу.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Заемщик обязуется обеспечить, чтобы Исполнитель проекта реализовал свои права и выполнил свои обязательства по соответствующему Соглашению о долевом гранте в отношении каждого такого Подпроекта таким образом, чтобы защитить его интересы и интересы Банка, и за исключением случаев, когда Банк соглашается на иное, Заемщик не вправе осуществлять переуступку, отмену, изменение, приостановку, расторжение, отказ или иным образом не обеспечивать соблюдение любого Соглашения о долевом гранте и любых его положений, а также в случае любого несоответствия между положениями любого Соглашения о долевом гранте и настоящего Соглашения положения настоящего Соглашения имеют преимущественную силу.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D. Годовой план работы и бюджет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обязуется обеспечить, чтобы Исполнитель проекта: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готовил и представлял в Банк не позднее 15 сентября каждого года на протяжении реализации Проекта, предлагаемые Годовой план работы и бюджет, содержащие: (і) все мероприятия, которые будут осуществляться в рамках Проекта в течение следующего года, а также (іі) предлагаемый план финансирования расходов, необходимых для таких мероприятий, с указанием предлагаемых сумм и источников финансирования.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предоставлял Банку разумную возможность обмениваться мнениями с Заемщиком по каждому такому предлагаемому Годовому плану работы и бюджету, а затем обеспечил, чтобы Проект реализовывался с должной добросовестностью в течение указанного следующего года в соответствии с такими Годовым планом работы и бюджетом, которые будут одобрены Банком; и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не вносил и не допускал внесения никаких изменений в утвержденный Годовой план работы и бюджет без предварительного письменного согласия Банка.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E. Социально-экологические стандарты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обязуется и обязывает Исполнителя проекта обеспечить реализацию Проекта в соответствии с Социально-экологическими стандартами приемлемым для Банка способом.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ограничения вышеуказанного пункта 1 Заемщик обязуется и обязывает Исполнителя проекта обеспечить реализацию Проекта в соответствии с Планом социально-экологических обязательств ("ПСЭО") приемлемым для Банка способом. С этой целью Заемщик обязуется и обязывает Исполнителя проекта обеспечить, чтобы: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меры и действия, указанные в ПСЭО, реализовывались с должной добросовестностью и эффективностью, как это предусмотрено в ПСЭО;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имелись достаточные средства для покрытия расходов на реализацию ПСЭО;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соблюдались положения и процедуры, а квалифицированные и опытные сотрудники удерживались в достаточном количестве для реализации ПСЭО, как это предусмотрено в ПСЭО; и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ПСЭО или любое его положение не подвергались внесению изменений, отмене, приостановке или отказу от них, за исключением случаев, когда Банк соглашается на иное в письменной форме, как указано в ПСЭО, и обеспечивалось незамедлительное раскрытие пересмотренного ПСЭО.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какого-либо несоответствия между ПСЭО и положениями настоящего Соглашения положения настоящего Соглашения имеют преимущественную силу.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Заемщик обязуется и обязывает Исполнителя проекта обеспечить, чтобы: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принимались все необходимые меры по сбору, обобщению и представлению в Банк посредством регулярных отчетов с периодичностью, указанной в ПСЭО, и незамедлительно в отдельном отчете или отчетах, по запросу Банка, информации о состоянии соблюдения требований ПСЭО и упоминаемых в нем экологических и социальных инструментов, при этом все такие отчеты по форме и содержанию должны быть приемлемы для Банка, в которых, среди прочего, указываются: (і) статус реализации ПСЭО; (іі) обстоятельства, если таковые имеются, которые мешают или могут помешать реализации ПСЭО; и (ііі) корректирующие и предупреждающие меры, принятые или которые необходимо принять для устранения таких обстоятельств; 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Банк незамедлительно уведомлялся о любом инциденте или происшествии, связанном с Проектом или оказывающем на него влияние, которое оказывает или может оказать существенное неблагоприятное воздействие на окружающую среду, затрагиваемые сообщества, население или работников, в соответствии с ПСЭО, упомянутыми в нем экологическими и социальными инструментами, а также социально-экологическими стандартами.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обязуется и обязывает Исполнителя проекта создать, опубликовать, поддерживать и использовать доступный механизм рассмотрения жалоб, принимать обращения и жалобы лиц, затронутых Проектом, и содействовать их разрешению, а также принимать все необходимые и целесообразные меры для разрешения или содействия разрешению таких обращений и жалоб приемлемым для Банка способом.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Заемщик обязуется и обязывает Исполнителя проекта обеспечить, чтобы во всю конкурсную документацию и контракты на строительные работы в рамках Проекта были включены обязательства подрядчиков, субподрядчиков и надзорных организаций: (а) соблюдать соответствующие аспекты ПСЭО и упомянутых в нем экологических и социальных инструментов; и (b) принять и обеспечить соблюдение кодексов поведения, которые должны быть предоставлены всем работникам и подписаны ими, с подробным описанием мер по устранению экологических, социальных рисков, рисков для здоровья и безопасности, а также рисков сексуальной эксплуатации и посягательств, сексуальных домогательств и насилия в отношении детей, в зависимости от того, что применимо к таким строительным работам, заказанным или выполняемым в соответствии с указанными контрактами.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Отчетность, мониторинг и оценка Проекта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обязуется представлять в Банк каждый Отчет по Проекту, охватывающий календарное полугодие, не позднее чем через месяц после окончания каждого календарного полугодия.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Снятие средств Займа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Общие положения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ограничения положений Статьи II Общих условий и в соответствии с Письмом о процедурах освоения средств и финансовой информации Заемщик может осуществлять снятие средств Займа для финансирования Правомерных расходов в размере выделенной суммы и, если применимо, до процента, указанного для каждой Категории в следующей таблице: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Выделенная сумма Займа (выраженная в японских иенах)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расходов, подлежащих финансированию (включая налоги, кроме Части 2 Проекта)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Долевые гранты в рамках Части 1, неконсультационные услуги, консультационные услуги и Операционные расходы в рамках Части 2 Проекта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13 083 100 000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и для Долевых грантов 100 % от выплаченной суммы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13 083 100 000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В. Условия снятия средств; Период снятия средств.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Невзирая на положения вышеуказанной Части А, снятие средств для платежей, произведенных до Даты подписания, не допускается.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Датой закрытия является 31 декабря 2028 года.</w:t>
      </w:r>
    </w:p>
    <w:bookmarkEnd w:id="134"/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Займа с привязкой к резервированию средств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следующей таблице указаны Даты платежей в счет погашения основного долга по Займу и процент от общей суммы основного долга по Займу, подлежащий оплате в каждую Дату платежа в счет погашения основного долга ("Доля взноса").</w:t>
      </w:r>
    </w:p>
    <w:bookmarkEnd w:id="137"/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Погашение суммы основного долга равными долями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платежа в счет погашения основного долга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взноса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15 апреля и 15 октября, начиная с 15 апреля 2028 года до 15 октября 2035 года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6,25 %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Определения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"Годовой план работы и бюджет" означает план работы и бюджет, ежегодно подготавливаемые Исполнителем проекта и одобряемые Банком в соответствии с Разделом I.D Приложения 2 к настоящему Соглашению. "Годовые планы работы и бюджеты" означает более одного такого Годового плана работы и бюджета.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"Руководство по противодействию коррупции" означает для целей пункта 6 Дополнения к Общим условиям "Руководство по предотвращению и пресечению мошенничества и коррупции при реализации проектов, финансируемых за счет займов МБРР и кредитов и грантов МАР" от 15 октября 2006 года, пересмотренное в январе 2011 года, и по состоянию на 1 июля 2016 года.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"Капитальные затраты" означают разумные расходы, понесенные Отобранным ПИУ в рамках Подпроекта, среди прочего, на приобретение, ремонт или улучшение физических активов (таких как оборудование).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"Категория" означает категорию, указанную в таблице в Разделе III.А Приложения 2 к настоящему Соглашению.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"План социально-экологических обязательств" или "ПСЭО" означает план социально-экологических обязательств по Проекту от 26 января 2024 года, в который могут периодически вноситься поправки в соответствии с его положениями, в котором излагаются существенные меры и действия, которые Заемщик должен осуществить или обеспечить их осуществление для устранения потенциальных экологических и социальных рисков и воздействий Проекта, включая сроки осуществления действий и мер, институциональные механизмы, механизмы кадрового обеспечения, обучения, мониторинга и отчетности, а также любые экологические и социальные инструменты, которые будут подготовлены в рамках него.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"Социально-экологические стандарты" или "СЭС" в совокупности означают: (і) "Социально-экологический стандарт 1: Оценка и управление социально-экологическими рисками и воздействиями"; (іі) "Социально-экологический стандарт 2: Рабочий персонал и условия труда"; (ііі) "Социально-экологический стандарт 3: Эффективное использование ресурсов, регулирование и предупреждение загрязнения окружающей среды"; (іv) "Социально-экологический стандарт 4: Охрана здоровья и обеспечение безопасности общин"; (v) "Социально-экологический стандарт 5: Отчуждение земель, ограничение землепользования и принудительное переселение"; (vі) "Социально-экологический стандарт 6: Сохранение биологического разнообразия и устойчивое управление живыми природными ресурсами"; (vіі) "Социально-экологический стандарт 7: Коренные народы/исторически незащищенные традиционные местные общины стран Африки к югу от Сахары"; (vііі) "Социально-экологический стандарт 8: Культурное наследие"; (іх) "Социально-экологический стандарт 9: Финансовые посредники"; (х) "Социально-экологический стандарт 10: Взаимодействие с заинтересованными сторонами и раскрытие информации", вступившие в силу 1 октября 2018 года, опубликованные Банком.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"Исключенные расходы" означают в совокупности следующее: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любой из видов деятельности, указанных в Списке исключений Группы Всемирного банка / Международной финансовой корпорации, или деятельность по производству и (или) использованию указанных в нем материалов (смотреть https://www.ifc.org/wps/wcm/connect/topics_ext_content/ifc_external_corporate_site /sustainability-at-ifc/company-resources/ifcexclusionlist), а также другие виды деятельности и (или) материалы, перечисленные в Руководстве по долевым грантам, и которые классифицируются и упоминаются как часть списка исключений в указанном руководстве;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деятельность, классифицируемая как подразумевающая высокий или существенный риск в отношении потенциальных экологических и социальных последствий в соответствии с положениями Руководства по долевым грантам;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деятельность, которая: предусматривает отчуждение земель, ограничение землепользования или принудительное переселение (как определено в СЭС 5); влияет на сохранение биологического разнообразия и устойчивое управление живыми природными ресурсами (как определено в СЭС 6); влияет на культурное наследие (как определено в СЭС 8); или предусматривает детский или принудительный труд;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инвестиции, предполагающие потенциальное использование или сброс в любые водные пути, которые определены и применимы в соответствии с Операционной политикой Всемирного банка 7.50 (или детальное проектирование и инженерно-геофизические исследования таких инвестиций), при этом такие водные пути должны быть более подробно описаны в Руководстве по долевым грантам;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деятельность, которая предполагает строительство новой плотины или будет зависеть от состояния существующей или строящейся плотины; и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деятельность, предполагающая любые другие исключения, согласованные Банком и Заемщиком и изложенные в Руководстве по долевым грантам.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"Общие условия" означают "Общие условия Международного банка реконструкции и развития для финансирования МБРР. Финансирование инвестиционных проектов" от 14 декабря 2018 года (последняя редакция от 15 июля 2023 года).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"Поставщик интернет-услуг" или "ПИУ" означает юридическое лицо, должным образом уполномоченное предоставлять услуги доступа к Интернету конечным пользователям на территории Заемщика и зарегистрированное в Комитете телекоммуникаций. "Поставщики ПИУ" означает более одного такого Поставщика интернет-услуг.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"Долевой грант" означает грант, который будет предоставляться Комитетом телекоммуникаций Отобранному ПИУ для осуществления финансирования всех или части Капитальных затрат, включая работы, товары и(или) услуги в рамках любого данного Подпроекта. "Долевые гранты" означает более одного такого гранта.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"Соглашение о долевом гранте" означает соглашение, которое должно быть заключено между Исполнителем проекта и Отобранным ПИУ в соответствии с требованиями, изложенными в Разделе І.С.2 Приложения 2 к настоящему Соглашению и Руководстве по долевым грантам.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"Руководство по долевым грантам" означает приемлемое для Банка руководство, принятое Исполнителем проекта, указанное в Разделе І.С.1(с) Приложения 2 к настоящему Соглашению, в которое периодически могут вноситься поправки с предварительного письменного одобрения Банка.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"МЦРИАП" означает Министерство цифрового развития, инноваций и аэрокосмической промышленности Республики Казахстан или любого его правопреемника, приемлемого для Банка.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"Операционные расходы" означают разумные дополнительные расходы, понесенные Группой управления Проектом в связи с реализацией, управлением и мониторингом Проекта, включая мониторинг и оценку, расходы на связь, командировочные расходы, расходы на визы и суточные, заработную плату контрактного персонала Группы управления Проектом (за исключением заработной платы должностных лиц, состоящих на государственной службе Заемщика), Социальные отчисления для контрактного персонала Группы управления Проектом, расходы на делопроизводство и другие обоснованные расходы, непосредственно связанные с реализацией Проекта, по согласованию с Банком и на основании Годового плана работы и бюджета.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"Исполнитель проекта" означает Комитет телекоммуникаций.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"Законодательство касательно Исполнителя проекта" означает приказ исполняющего обязанности Министра цифрового развития, инноваций и аэрокосмической промышленности от 9 августа 2019 года №189/НҚ утверждающий Положение о Комитете телекоммуникаций, включая любые поправки к нему или любое последующее законодательство, а также любые другие соответствующие подзаконные акты и любое другое применимое законодательство в отношении Исполнителя проекта.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"Правила закупок" для целей пункта 85 Дополнения к Общим условиям означают "Правила закупок Всемирного банка для заемщиков ФИП" от сентября 2023 года.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"Проектное соглашение" означает соглашение между Банком и Исполнителем проекта, заключаемое в ту же дату, что и настоящее Соглашение, в отношении реализации Проекта, в которое периодически могут вноситься поправки, и данный термин включает все приложения и соглашения к Проектному соглашению.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"Группа управления Проектом" или "ГУП" означает Группу управления Проектом, указанную в Разделе I.А.1 Приложения 2 к настоящему Соглашению.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"Руководство по реализации Проекта" или "РРП" означает руководство, принятое Исполнителем проекта в соответствии с Разделом I.В Приложения 2 к настоящему Соглашению, в которое могут периодически вноситься поправки с согласия Банка.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"Комиссия по отбору" означает комиссию по отбору, создаваемую Исполнителем проекта в соответствии с Разделом I.С.1(b) Приложения 2 к настоящему Соглашению.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"Отобранный ПИУ" означает Поставщика интернет-услуг, который соответствует критериям отбора и был отобран Комиссией по отбору для реализации Части 1 Проекта посредством реализации Подпроекта, как указано в Руководстве по Долевым грантам. "Отобранные ПИУ" означают более одного такого Отобранного ПИУ.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"Дата подписания" означает более позднюю из двух дат, когда Заемщик и Банк подписали настоящее Соглашение, и такое определение применяется ко всем ссылкам на "Дату Соглашения о займе" в Общих условиях.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"Социальные отчисления" означают любые выплаты, премии или взносы на медицинские и социальные льготы, предоставляемые контрактному персоналу ГУП в соответствии с применимым законодательством Заемщика.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"Подпроект" означает любые инвестиции или деятельность в производственных целях, которые соответствуют критериям, изложенным в Руководстве по долевым грантам, которые должны быть осуществлены для развертывания инфраструктуры широкополосной связи в рамках Части 1 Проекта. "Подпроекты" означают более одного такого Подпроекта.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"Комитет телекоммуникаций" означает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Казахстан", учрежденное под идентификационным номером 141040019229, или любого его правопреемника, приемлемого для Банка.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Соглашения о займе (Проект ускоренной цифровизации для инклюзивной экономики Казахстана) между Республикой Казахстан и Международным Банком Реконструкции и Развития на английском языке, совершенного 12 декабря 2024 года в Астане.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Вице-министр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Кенбеил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