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b56a" w14:textId="317b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культуры, образования и наставничества</w:t>
      </w:r>
    </w:p>
    <w:p>
      <w:pPr>
        <w:spacing w:after="0"/>
        <w:ind w:left="0"/>
        <w:jc w:val="both"/>
      </w:pPr>
      <w:r>
        <w:rPr>
          <w:rFonts w:ascii="Times New Roman"/>
          <w:b w:val="false"/>
          <w:i w:val="false"/>
          <w:color w:val="000000"/>
          <w:sz w:val="28"/>
        </w:rPr>
        <w:t>Закон Республики Казахстан от 10 февраля 2025 года № 163-VIII ЗРК</w:t>
      </w:r>
    </w:p>
    <w:p>
      <w:pPr>
        <w:spacing w:after="0"/>
        <w:ind w:left="0"/>
        <w:jc w:val="left"/>
      </w:pP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15-1) следующего содержания: </w:t>
      </w:r>
    </w:p>
    <w:bookmarkStart w:name="z7" w:id="0"/>
    <w:p>
      <w:pPr>
        <w:spacing w:after="0"/>
        <w:ind w:left="0"/>
        <w:jc w:val="both"/>
      </w:pPr>
      <w:r>
        <w:rPr>
          <w:rFonts w:ascii="Times New Roman"/>
          <w:b w:val="false"/>
          <w:i w:val="false"/>
          <w:color w:val="000000"/>
          <w:sz w:val="28"/>
        </w:rPr>
        <w:t>
      "15-1) организация по наставничеству – некоммерческая организация, осуществляющая на безвозмездной основе на территории Республики Казахстан деятельность по организации наставничества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достигшим десятилетнего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14) следующего содержания: </w:t>
      </w:r>
    </w:p>
    <w:bookmarkStart w:name="z11" w:id="1"/>
    <w:p>
      <w:pPr>
        <w:spacing w:after="0"/>
        <w:ind w:left="0"/>
        <w:jc w:val="both"/>
      </w:pPr>
      <w:r>
        <w:rPr>
          <w:rFonts w:ascii="Times New Roman"/>
          <w:b w:val="false"/>
          <w:i w:val="false"/>
          <w:color w:val="000000"/>
          <w:sz w:val="28"/>
        </w:rPr>
        <w:t>
      "14) лицо, не прошедшее обучение по наставничеству.";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дополнить словами "на условиях, определенных договором о наставничестве"; </w:t>
      </w:r>
    </w:p>
    <w:bookmarkStart w:name="z13" w:id="2"/>
    <w:p>
      <w:pPr>
        <w:spacing w:after="0"/>
        <w:ind w:left="0"/>
        <w:jc w:val="both"/>
      </w:pPr>
      <w:r>
        <w:rPr>
          <w:rFonts w:ascii="Times New Roman"/>
          <w:b w:val="false"/>
          <w:i w:val="false"/>
          <w:color w:val="000000"/>
          <w:sz w:val="28"/>
        </w:rPr>
        <w:t xml:space="preserve">
      дополнить пунктами 7, 8, 9 и 10 следующего содержания: </w:t>
      </w:r>
    </w:p>
    <w:bookmarkEnd w:id="2"/>
    <w:bookmarkStart w:name="z14" w:id="3"/>
    <w:p>
      <w:pPr>
        <w:spacing w:after="0"/>
        <w:ind w:left="0"/>
        <w:jc w:val="both"/>
      </w:pPr>
      <w:r>
        <w:rPr>
          <w:rFonts w:ascii="Times New Roman"/>
          <w:b w:val="false"/>
          <w:i w:val="false"/>
          <w:color w:val="000000"/>
          <w:sz w:val="28"/>
        </w:rPr>
        <w:t>
      "7. Обучение лиц, желающих стать наставниками, осуществляется организациями по наставничеству, а также организациями образования для детей-сирот и детей, оставшихся без попечения родителей, за счет средств указанных организаций.</w:t>
      </w:r>
    </w:p>
    <w:bookmarkEnd w:id="3"/>
    <w:bookmarkStart w:name="z15" w:id="4"/>
    <w:p>
      <w:pPr>
        <w:spacing w:after="0"/>
        <w:ind w:left="0"/>
        <w:jc w:val="both"/>
      </w:pPr>
      <w:r>
        <w:rPr>
          <w:rFonts w:ascii="Times New Roman"/>
          <w:b w:val="false"/>
          <w:i w:val="false"/>
          <w:color w:val="000000"/>
          <w:sz w:val="28"/>
        </w:rPr>
        <w:t>
      Требования к содержанию программы обучения, порядок организации обучения лиц, желающих стать наставниками, и форма сертификата о прохождении такого обучения утверждаются уполномоченным органом в области защиты прав детей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 осуществляющий функции по опеке или попечительству, заключает договор о наставничестве с организацией по наставничеству.</w:t>
      </w:r>
    </w:p>
    <w:bookmarkStart w:name="z17" w:id="5"/>
    <w:p>
      <w:pPr>
        <w:spacing w:after="0"/>
        <w:ind w:left="0"/>
        <w:jc w:val="both"/>
      </w:pPr>
      <w:r>
        <w:rPr>
          <w:rFonts w:ascii="Times New Roman"/>
          <w:b w:val="false"/>
          <w:i w:val="false"/>
          <w:color w:val="000000"/>
          <w:sz w:val="28"/>
        </w:rPr>
        <w:t xml:space="preserve">
      9. Организация по наставничеству вправе: </w:t>
      </w:r>
    </w:p>
    <w:bookmarkEnd w:id="5"/>
    <w:bookmarkStart w:name="z18" w:id="6"/>
    <w:p>
      <w:pPr>
        <w:spacing w:after="0"/>
        <w:ind w:left="0"/>
        <w:jc w:val="both"/>
      </w:pPr>
      <w:r>
        <w:rPr>
          <w:rFonts w:ascii="Times New Roman"/>
          <w:b w:val="false"/>
          <w:i w:val="false"/>
          <w:color w:val="000000"/>
          <w:sz w:val="28"/>
        </w:rPr>
        <w:t xml:space="preserve">
      1) получать информацию в объеме, определенном уполномоченным органом в области защиты прав детей Республики Казахстан, о детях-сиротах, детях, оставшихся без попечения родителей, с согласия их законных представителей в порядке, установленном законодательством Республики Казахстан; </w:t>
      </w:r>
    </w:p>
    <w:bookmarkEnd w:id="6"/>
    <w:bookmarkStart w:name="z19" w:id="7"/>
    <w:p>
      <w:pPr>
        <w:spacing w:after="0"/>
        <w:ind w:left="0"/>
        <w:jc w:val="both"/>
      </w:pPr>
      <w:r>
        <w:rPr>
          <w:rFonts w:ascii="Times New Roman"/>
          <w:b w:val="false"/>
          <w:i w:val="false"/>
          <w:color w:val="000000"/>
          <w:sz w:val="28"/>
        </w:rPr>
        <w:t xml:space="preserve">
      2) осуществлять иные права, предусмотренные законами Республики Казахстан. </w:t>
      </w:r>
    </w:p>
    <w:bookmarkEnd w:id="7"/>
    <w:bookmarkStart w:name="z20" w:id="8"/>
    <w:p>
      <w:pPr>
        <w:spacing w:after="0"/>
        <w:ind w:left="0"/>
        <w:jc w:val="both"/>
      </w:pPr>
      <w:r>
        <w:rPr>
          <w:rFonts w:ascii="Times New Roman"/>
          <w:b w:val="false"/>
          <w:i w:val="false"/>
          <w:color w:val="000000"/>
          <w:sz w:val="28"/>
        </w:rPr>
        <w:t xml:space="preserve">
      10. Организация по наставничеству обязана: </w:t>
      </w:r>
    </w:p>
    <w:bookmarkEnd w:id="8"/>
    <w:bookmarkStart w:name="z21" w:id="9"/>
    <w:p>
      <w:pPr>
        <w:spacing w:after="0"/>
        <w:ind w:left="0"/>
        <w:jc w:val="both"/>
      </w:pPr>
      <w:r>
        <w:rPr>
          <w:rFonts w:ascii="Times New Roman"/>
          <w:b w:val="false"/>
          <w:i w:val="false"/>
          <w:color w:val="000000"/>
          <w:sz w:val="28"/>
        </w:rPr>
        <w:t>
      1) оказывать консультативную помощь лицам, желающим стать наставниками;</w:t>
      </w:r>
    </w:p>
    <w:bookmarkEnd w:id="9"/>
    <w:bookmarkStart w:name="z22" w:id="10"/>
    <w:p>
      <w:pPr>
        <w:spacing w:after="0"/>
        <w:ind w:left="0"/>
        <w:jc w:val="both"/>
      </w:pPr>
      <w:r>
        <w:rPr>
          <w:rFonts w:ascii="Times New Roman"/>
          <w:b w:val="false"/>
          <w:i w:val="false"/>
          <w:color w:val="000000"/>
          <w:sz w:val="28"/>
        </w:rPr>
        <w:t xml:space="preserve">
      2) осуществлять обучение лиц, желающих стать наставниками; </w:t>
      </w:r>
    </w:p>
    <w:bookmarkEnd w:id="10"/>
    <w:bookmarkStart w:name="z23" w:id="11"/>
    <w:p>
      <w:pPr>
        <w:spacing w:after="0"/>
        <w:ind w:left="0"/>
        <w:jc w:val="both"/>
      </w:pPr>
      <w:r>
        <w:rPr>
          <w:rFonts w:ascii="Times New Roman"/>
          <w:b w:val="false"/>
          <w:i w:val="false"/>
          <w:color w:val="000000"/>
          <w:sz w:val="28"/>
        </w:rPr>
        <w:t>
      3) осуществлять подбор наставников для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11"/>
    <w:bookmarkStart w:name="z24" w:id="12"/>
    <w:p>
      <w:pPr>
        <w:spacing w:after="0"/>
        <w:ind w:left="0"/>
        <w:jc w:val="both"/>
      </w:pPr>
      <w:r>
        <w:rPr>
          <w:rFonts w:ascii="Times New Roman"/>
          <w:b w:val="false"/>
          <w:i w:val="false"/>
          <w:color w:val="000000"/>
          <w:sz w:val="28"/>
        </w:rPr>
        <w:t>
      4) оказывать правовую и психологическую помощь наставникам;</w:t>
      </w:r>
    </w:p>
    <w:bookmarkEnd w:id="12"/>
    <w:bookmarkStart w:name="z25" w:id="13"/>
    <w:p>
      <w:pPr>
        <w:spacing w:after="0"/>
        <w:ind w:left="0"/>
        <w:jc w:val="both"/>
      </w:pPr>
      <w:r>
        <w:rPr>
          <w:rFonts w:ascii="Times New Roman"/>
          <w:b w:val="false"/>
          <w:i w:val="false"/>
          <w:color w:val="000000"/>
          <w:sz w:val="28"/>
        </w:rPr>
        <w:t>
      5) представлять ежеквартальный отчет о своей деятельности в орган, осуществляющий функции по опеке или попечительству;</w:t>
      </w:r>
    </w:p>
    <w:bookmarkEnd w:id="13"/>
    <w:bookmarkStart w:name="z26" w:id="14"/>
    <w:p>
      <w:pPr>
        <w:spacing w:after="0"/>
        <w:ind w:left="0"/>
        <w:jc w:val="both"/>
      </w:pPr>
      <w:r>
        <w:rPr>
          <w:rFonts w:ascii="Times New Roman"/>
          <w:b w:val="false"/>
          <w:i w:val="false"/>
          <w:color w:val="000000"/>
          <w:sz w:val="28"/>
        </w:rPr>
        <w:t>
      6) обеспечивать конфиденциальность персональных данных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 а также наставников;</w:t>
      </w:r>
    </w:p>
    <w:bookmarkEnd w:id="14"/>
    <w:bookmarkStart w:name="z27" w:id="15"/>
    <w:p>
      <w:pPr>
        <w:spacing w:after="0"/>
        <w:ind w:left="0"/>
        <w:jc w:val="both"/>
      </w:pPr>
      <w:r>
        <w:rPr>
          <w:rFonts w:ascii="Times New Roman"/>
          <w:b w:val="false"/>
          <w:i w:val="false"/>
          <w:color w:val="000000"/>
          <w:sz w:val="28"/>
        </w:rPr>
        <w:t>
      7) информировать организацию образования для детей-сирот и детей, оставшихся без попечения родителей, в которой находится ребенок, орган, осуществляющий функции по опеке или попечительству, органы внутренних дел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над которым осуществляется наставничество;</w:t>
      </w:r>
    </w:p>
    <w:bookmarkEnd w:id="15"/>
    <w:bookmarkStart w:name="z28" w:id="16"/>
    <w:p>
      <w:pPr>
        <w:spacing w:after="0"/>
        <w:ind w:left="0"/>
        <w:jc w:val="both"/>
      </w:pPr>
      <w:r>
        <w:rPr>
          <w:rFonts w:ascii="Times New Roman"/>
          <w:b w:val="false"/>
          <w:i w:val="false"/>
          <w:color w:val="000000"/>
          <w:sz w:val="28"/>
        </w:rPr>
        <w:t>
      8) соблюдать иные обязанности, предусмотренные законами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Start w:name="z31" w:id="17"/>
    <w:p>
      <w:pPr>
        <w:spacing w:after="0"/>
        <w:ind w:left="0"/>
        <w:jc w:val="both"/>
      </w:pPr>
      <w:r>
        <w:rPr>
          <w:rFonts w:ascii="Times New Roman"/>
          <w:b w:val="false"/>
          <w:i w:val="false"/>
          <w:color w:val="000000"/>
          <w:sz w:val="28"/>
        </w:rPr>
        <w:t>
      подпункты 3-2), 3-3), 3-4), 3-5) и 3-6) изложить в следующей редакции:</w:t>
      </w:r>
    </w:p>
    <w:bookmarkEnd w:id="17"/>
    <w:bookmarkStart w:name="z32" w:id="18"/>
    <w:p>
      <w:pPr>
        <w:spacing w:after="0"/>
        <w:ind w:left="0"/>
        <w:jc w:val="both"/>
      </w:pPr>
      <w:r>
        <w:rPr>
          <w:rFonts w:ascii="Times New Roman"/>
          <w:b w:val="false"/>
          <w:i w:val="false"/>
          <w:color w:val="000000"/>
          <w:sz w:val="28"/>
        </w:rPr>
        <w:t>
      "3-2) большая языковая модель казахского языка – искусственная нейронная сеть, обученная на больших объемах текстовых данных для последующей обработки, генерации и анализа текстов на казахском языке;</w:t>
      </w:r>
    </w:p>
    <w:bookmarkEnd w:id="18"/>
    <w:bookmarkStart w:name="z33" w:id="19"/>
    <w:p>
      <w:pPr>
        <w:spacing w:after="0"/>
        <w:ind w:left="0"/>
        <w:jc w:val="both"/>
      </w:pPr>
      <w:r>
        <w:rPr>
          <w:rFonts w:ascii="Times New Roman"/>
          <w:b w:val="false"/>
          <w:i w:val="false"/>
          <w:color w:val="000000"/>
          <w:sz w:val="28"/>
        </w:rPr>
        <w:t>
      3-3) словарный фонд казахского языка – совокупность слов, терминов и словосочетаний, соответствующих языковой норме, содержащихся в лексико-орфографических, терминологических, ономастических и других словарях, справочниках, Национальном корпусе казахского языка, средство сохранения языка как культурной ценности;</w:t>
      </w:r>
    </w:p>
    <w:bookmarkEnd w:id="19"/>
    <w:bookmarkStart w:name="z34" w:id="20"/>
    <w:p>
      <w:pPr>
        <w:spacing w:after="0"/>
        <w:ind w:left="0"/>
        <w:jc w:val="both"/>
      </w:pPr>
      <w:r>
        <w:rPr>
          <w:rFonts w:ascii="Times New Roman"/>
          <w:b w:val="false"/>
          <w:i w:val="false"/>
          <w:color w:val="000000"/>
          <w:sz w:val="28"/>
        </w:rPr>
        <w:t>
      3-4) Национальный корпус казахского языка – информационно-справочная система, содержащая тексты во всех стилях и жанрах казахского языка, оснащенная системой поиска и другими средствами работы с текстом;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Национальный словарный фонд казахского языка – государственная информационная система, предоставляющая доступ к словарному фонду казахского языка и обеспечивающая обработку содержащейся в ней информации посредством информационно-коммуникационных технологий;</w:t>
      </w:r>
    </w:p>
    <w:bookmarkStart w:name="z36" w:id="21"/>
    <w:p>
      <w:pPr>
        <w:spacing w:after="0"/>
        <w:ind w:left="0"/>
        <w:jc w:val="both"/>
      </w:pPr>
      <w:r>
        <w:rPr>
          <w:rFonts w:ascii="Times New Roman"/>
          <w:b w:val="false"/>
          <w:i w:val="false"/>
          <w:color w:val="000000"/>
          <w:sz w:val="28"/>
        </w:rPr>
        <w:t>
      3-6)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p>
    <w:bookmarkEnd w:id="21"/>
    <w:bookmarkStart w:name="z37" w:id="22"/>
    <w:p>
      <w:pPr>
        <w:spacing w:after="0"/>
        <w:ind w:left="0"/>
        <w:jc w:val="both"/>
      </w:pPr>
      <w:r>
        <w:rPr>
          <w:rFonts w:ascii="Times New Roman"/>
          <w:b w:val="false"/>
          <w:i w:val="false"/>
          <w:color w:val="000000"/>
          <w:sz w:val="28"/>
        </w:rPr>
        <w:t>
      дополнить подпунктами 3-7), 3-8), 3-9) и 3-10) следующего содержания:</w:t>
      </w:r>
    </w:p>
    <w:bookmarkEnd w:id="22"/>
    <w:bookmarkStart w:name="z38" w:id="23"/>
    <w:p>
      <w:pPr>
        <w:spacing w:after="0"/>
        <w:ind w:left="0"/>
        <w:jc w:val="both"/>
      </w:pPr>
      <w:r>
        <w:rPr>
          <w:rFonts w:ascii="Times New Roman"/>
          <w:b w:val="false"/>
          <w:i w:val="false"/>
          <w:color w:val="000000"/>
          <w:sz w:val="28"/>
        </w:rPr>
        <w:t>
      "3-7) постановщик (режиссер-постановщик, балетмейстер-постановщик, художник-постановщик) (далее – постановщик) – физическое лицо, осуществляющее на основе самостоятельного художественного решения постановку произведений театрального, циркового или иного искусства;</w:t>
      </w:r>
    </w:p>
    <w:bookmarkEnd w:id="23"/>
    <w:bookmarkStart w:name="z39" w:id="24"/>
    <w:p>
      <w:pPr>
        <w:spacing w:after="0"/>
        <w:ind w:left="0"/>
        <w:jc w:val="both"/>
      </w:pPr>
      <w:r>
        <w:rPr>
          <w:rFonts w:ascii="Times New Roman"/>
          <w:b w:val="false"/>
          <w:i w:val="false"/>
          <w:color w:val="000000"/>
          <w:sz w:val="28"/>
        </w:rPr>
        <w:t>
      3-8)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возрождение;</w:t>
      </w:r>
    </w:p>
    <w:bookmarkEnd w:id="24"/>
    <w:bookmarkStart w:name="z40" w:id="25"/>
    <w:p>
      <w:pPr>
        <w:spacing w:after="0"/>
        <w:ind w:left="0"/>
        <w:jc w:val="both"/>
      </w:pPr>
      <w:r>
        <w:rPr>
          <w:rFonts w:ascii="Times New Roman"/>
          <w:b w:val="false"/>
          <w:i w:val="false"/>
          <w:color w:val="000000"/>
          <w:sz w:val="28"/>
        </w:rPr>
        <w:t>
      3-9)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p>
    <w:bookmarkEnd w:id="25"/>
    <w:bookmarkStart w:name="z41" w:id="26"/>
    <w:p>
      <w:pPr>
        <w:spacing w:after="0"/>
        <w:ind w:left="0"/>
        <w:jc w:val="both"/>
      </w:pPr>
      <w:r>
        <w:rPr>
          <w:rFonts w:ascii="Times New Roman"/>
          <w:b w:val="false"/>
          <w:i w:val="false"/>
          <w:color w:val="000000"/>
          <w:sz w:val="28"/>
        </w:rPr>
        <w:t>
      3-10) культурно-массовое мероприятие – культурное мероприятие, направленное на музыкально-эстетическое воспитание населения, удовлетворение его духовных и эстетических запросов;";</w:t>
      </w:r>
    </w:p>
    <w:bookmarkEnd w:id="26"/>
    <w:bookmarkStart w:name="z42" w:id="27"/>
    <w:p>
      <w:pPr>
        <w:spacing w:after="0"/>
        <w:ind w:left="0"/>
        <w:jc w:val="both"/>
      </w:pPr>
      <w:r>
        <w:rPr>
          <w:rFonts w:ascii="Times New Roman"/>
          <w:b w:val="false"/>
          <w:i w:val="false"/>
          <w:color w:val="000000"/>
          <w:sz w:val="28"/>
        </w:rPr>
        <w:t>
      2) дополнить статьей 24-4 следующего содержания: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24-4. Национальный словарный фонд казахского языка и Национальный корпус казахского языка</w:t>
      </w:r>
    </w:p>
    <w:bookmarkStart w:name="z44" w:id="28"/>
    <w:p>
      <w:pPr>
        <w:spacing w:after="0"/>
        <w:ind w:left="0"/>
        <w:jc w:val="both"/>
      </w:pPr>
      <w:r>
        <w:rPr>
          <w:rFonts w:ascii="Times New Roman"/>
          <w:b w:val="false"/>
          <w:i w:val="false"/>
          <w:color w:val="000000"/>
          <w:sz w:val="28"/>
        </w:rPr>
        <w:t>
      1. Целями создания Национального словарного фонда казахского языка являются сохранение, защита и развитие казахского языка как культурной ценности, а также укрепление статуса государственного языка.</w:t>
      </w:r>
    </w:p>
    <w:bookmarkEnd w:id="28"/>
    <w:bookmarkStart w:name="z45" w:id="29"/>
    <w:p>
      <w:pPr>
        <w:spacing w:after="0"/>
        <w:ind w:left="0"/>
        <w:jc w:val="both"/>
      </w:pPr>
      <w:r>
        <w:rPr>
          <w:rFonts w:ascii="Times New Roman"/>
          <w:b w:val="false"/>
          <w:i w:val="false"/>
          <w:color w:val="000000"/>
          <w:sz w:val="28"/>
        </w:rPr>
        <w:t>
      2. Национальный словарный фонд казахского языка является общедоступной государственной информационной системой, пользование которой осуществляется на добровольной и безвозмездной основах и без соответствующих разрешений.</w:t>
      </w:r>
    </w:p>
    <w:bookmarkEnd w:id="29"/>
    <w:bookmarkStart w:name="z46" w:id="30"/>
    <w:p>
      <w:pPr>
        <w:spacing w:after="0"/>
        <w:ind w:left="0"/>
        <w:jc w:val="both"/>
      </w:pPr>
      <w:r>
        <w:rPr>
          <w:rFonts w:ascii="Times New Roman"/>
          <w:b w:val="false"/>
          <w:i w:val="false"/>
          <w:color w:val="000000"/>
          <w:sz w:val="28"/>
        </w:rPr>
        <w:t>
      3. Национальный словарный фонд казахского языка служит источником данных для разработки и развития большой языковой модели казахского языка.</w:t>
      </w:r>
    </w:p>
    <w:bookmarkEnd w:id="30"/>
    <w:bookmarkStart w:name="z47" w:id="31"/>
    <w:p>
      <w:pPr>
        <w:spacing w:after="0"/>
        <w:ind w:left="0"/>
        <w:jc w:val="both"/>
      </w:pPr>
      <w:r>
        <w:rPr>
          <w:rFonts w:ascii="Times New Roman"/>
          <w:b w:val="false"/>
          <w:i w:val="false"/>
          <w:color w:val="000000"/>
          <w:sz w:val="28"/>
        </w:rPr>
        <w:t xml:space="preserve">
      4. Уполномоченный орган в сфере развития языков разрабатывает и утверждает правила формирования и ведения Национального словарного фонда казахского языка, и определяет юридическое лицо, ответственное за сопровождение и развитие Национального словарного фонда казахского языка. </w:t>
      </w:r>
    </w:p>
    <w:bookmarkEnd w:id="31"/>
    <w:bookmarkStart w:name="z48" w:id="32"/>
    <w:p>
      <w:pPr>
        <w:spacing w:after="0"/>
        <w:ind w:left="0"/>
        <w:jc w:val="both"/>
      </w:pPr>
      <w:r>
        <w:rPr>
          <w:rFonts w:ascii="Times New Roman"/>
          <w:b w:val="false"/>
          <w:i w:val="false"/>
          <w:color w:val="000000"/>
          <w:sz w:val="28"/>
        </w:rPr>
        <w:t>
      5. Уполномоченный орган в области науки и высшего образования разрабатывает и утверждает правила формирования и ведения Национального корпуса казахского языка.";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32 дополнить подпунктом 1-1) следующего содержания:</w:t>
      </w:r>
    </w:p>
    <w:bookmarkStart w:name="z50" w:id="33"/>
    <w:p>
      <w:pPr>
        <w:spacing w:after="0"/>
        <w:ind w:left="0"/>
        <w:jc w:val="both"/>
      </w:pPr>
      <w:r>
        <w:rPr>
          <w:rFonts w:ascii="Times New Roman"/>
          <w:b w:val="false"/>
          <w:i w:val="false"/>
          <w:color w:val="000000"/>
          <w:sz w:val="28"/>
        </w:rPr>
        <w:t>
      "1-1) словарный фонд казахского языка;".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 Компетенция уполномоченного органа в области образования</w:t>
      </w:r>
    </w:p>
    <w:bookmarkStart w:name="z54" w:id="34"/>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End w:id="34"/>
    <w:bookmarkStart w:name="z55" w:id="35"/>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35"/>
    <w:bookmarkStart w:name="z56" w:id="36"/>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36"/>
    <w:bookmarkStart w:name="z57" w:id="37"/>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37"/>
    <w:bookmarkStart w:name="z58" w:id="38"/>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38"/>
    <w:bookmarkStart w:name="z59" w:id="39"/>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39"/>
    <w:bookmarkStart w:name="z60" w:id="40"/>
    <w:p>
      <w:pPr>
        <w:spacing w:after="0"/>
        <w:ind w:left="0"/>
        <w:jc w:val="both"/>
      </w:pPr>
      <w:r>
        <w:rPr>
          <w:rFonts w:ascii="Times New Roman"/>
          <w:b w:val="false"/>
          <w:i w:val="false"/>
          <w:color w:val="000000"/>
          <w:sz w:val="28"/>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w:t>
      </w:r>
    </w:p>
    <w:bookmarkEnd w:id="40"/>
    <w:bookmarkStart w:name="z61" w:id="41"/>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41"/>
    <w:bookmarkStart w:name="z62" w:id="42"/>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End w:id="42"/>
    <w:bookmarkStart w:name="z63" w:id="43"/>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43"/>
    <w:bookmarkStart w:name="z64" w:id="44"/>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44"/>
    <w:bookmarkStart w:name="z65" w:id="45"/>
    <w:p>
      <w:pPr>
        <w:spacing w:after="0"/>
        <w:ind w:left="0"/>
        <w:jc w:val="both"/>
      </w:pPr>
      <w:r>
        <w:rPr>
          <w:rFonts w:ascii="Times New Roman"/>
          <w:b w:val="false"/>
          <w:i w:val="false"/>
          <w:color w:val="000000"/>
          <w:sz w:val="28"/>
        </w:rPr>
        <w:t>
      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45"/>
    <w:bookmarkStart w:name="z66" w:id="46"/>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End w:id="46"/>
    <w:bookmarkStart w:name="z67" w:id="47"/>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47"/>
    <w:bookmarkStart w:name="z68" w:id="48"/>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48"/>
    <w:bookmarkStart w:name="z69" w:id="49"/>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49"/>
    <w:bookmarkStart w:name="z70" w:id="50"/>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50"/>
    <w:bookmarkStart w:name="z71" w:id="51"/>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51"/>
    <w:bookmarkStart w:name="z72" w:id="52"/>
    <w:p>
      <w:pPr>
        <w:spacing w:after="0"/>
        <w:ind w:left="0"/>
        <w:jc w:val="both"/>
      </w:pPr>
      <w:r>
        <w:rPr>
          <w:rFonts w:ascii="Times New Roman"/>
          <w:b w:val="false"/>
          <w:i w:val="false"/>
          <w:color w:val="000000"/>
          <w:sz w:val="28"/>
        </w:rPr>
        <w:t>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w:t>
      </w:r>
    </w:p>
    <w:bookmarkEnd w:id="52"/>
    <w:bookmarkStart w:name="z73" w:id="53"/>
    <w:p>
      <w:pPr>
        <w:spacing w:after="0"/>
        <w:ind w:left="0"/>
        <w:jc w:val="both"/>
      </w:pPr>
      <w:r>
        <w:rPr>
          <w:rFonts w:ascii="Times New Roman"/>
          <w:b w:val="false"/>
          <w:i w:val="false"/>
          <w:color w:val="000000"/>
          <w:sz w:val="28"/>
        </w:rPr>
        <w:t>
      19) выдает лицензию и (или) приложение к лицензии на занятие образовательной деятельностью на предоставление:</w:t>
      </w:r>
    </w:p>
    <w:bookmarkEnd w:id="53"/>
    <w:bookmarkStart w:name="z74" w:id="54"/>
    <w:p>
      <w:pPr>
        <w:spacing w:after="0"/>
        <w:ind w:left="0"/>
        <w:jc w:val="both"/>
      </w:pPr>
      <w:r>
        <w:rPr>
          <w:rFonts w:ascii="Times New Roman"/>
          <w:b w:val="false"/>
          <w:i w:val="false"/>
          <w:color w:val="000000"/>
          <w:sz w:val="28"/>
        </w:rPr>
        <w:t>
      начального образования;</w:t>
      </w:r>
    </w:p>
    <w:bookmarkEnd w:id="54"/>
    <w:bookmarkStart w:name="z75" w:id="55"/>
    <w:p>
      <w:pPr>
        <w:spacing w:after="0"/>
        <w:ind w:left="0"/>
        <w:jc w:val="both"/>
      </w:pPr>
      <w:r>
        <w:rPr>
          <w:rFonts w:ascii="Times New Roman"/>
          <w:b w:val="false"/>
          <w:i w:val="false"/>
          <w:color w:val="000000"/>
          <w:sz w:val="28"/>
        </w:rPr>
        <w:t>
      основного среднего образования;</w:t>
      </w:r>
    </w:p>
    <w:bookmarkEnd w:id="55"/>
    <w:bookmarkStart w:name="z76" w:id="56"/>
    <w:p>
      <w:pPr>
        <w:spacing w:after="0"/>
        <w:ind w:left="0"/>
        <w:jc w:val="both"/>
      </w:pPr>
      <w:r>
        <w:rPr>
          <w:rFonts w:ascii="Times New Roman"/>
          <w:b w:val="false"/>
          <w:i w:val="false"/>
          <w:color w:val="000000"/>
          <w:sz w:val="28"/>
        </w:rPr>
        <w:t>
      общего среднего образования;</w:t>
      </w:r>
    </w:p>
    <w:bookmarkEnd w:id="56"/>
    <w:bookmarkStart w:name="z77" w:id="57"/>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57"/>
    <w:bookmarkStart w:name="z78" w:id="58"/>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58"/>
    <w:bookmarkStart w:name="z79" w:id="59"/>
    <w:p>
      <w:pPr>
        <w:spacing w:after="0"/>
        <w:ind w:left="0"/>
        <w:jc w:val="both"/>
      </w:pPr>
      <w:r>
        <w:rPr>
          <w:rFonts w:ascii="Times New Roman"/>
          <w:b w:val="false"/>
          <w:i w:val="false"/>
          <w:color w:val="000000"/>
          <w:sz w:val="28"/>
        </w:rPr>
        <w:t>
      духовного образования;</w:t>
      </w:r>
    </w:p>
    <w:bookmarkEnd w:id="59"/>
    <w:bookmarkStart w:name="z80" w:id="60"/>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60"/>
    <w:bookmarkStart w:name="z81" w:id="61"/>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61"/>
    <w:bookmarkStart w:name="z82" w:id="62"/>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End w:id="62"/>
    <w:bookmarkStart w:name="z83" w:id="63"/>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63"/>
    <w:bookmarkStart w:name="z84" w:id="64"/>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End w:id="64"/>
    <w:bookmarkStart w:name="z85" w:id="65"/>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65"/>
    <w:bookmarkStart w:name="z86" w:id="66"/>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66"/>
    <w:bookmarkStart w:name="z87" w:id="67"/>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67"/>
    <w:bookmarkStart w:name="z88" w:id="68"/>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68"/>
    <w:bookmarkStart w:name="z89" w:id="69"/>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69"/>
    <w:bookmarkStart w:name="z90" w:id="70"/>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70"/>
    <w:bookmarkStart w:name="z91" w:id="71"/>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71"/>
    <w:bookmarkStart w:name="z92" w:id="72"/>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72"/>
    <w:bookmarkStart w:name="z93" w:id="73"/>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73"/>
    <w:bookmarkStart w:name="z94" w:id="74"/>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74"/>
    <w:bookmarkStart w:name="z95" w:id="75"/>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75"/>
    <w:bookmarkStart w:name="z96" w:id="76"/>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76"/>
    <w:bookmarkStart w:name="z97" w:id="77"/>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77"/>
    <w:bookmarkStart w:name="z98" w:id="78"/>
    <w:p>
      <w:pPr>
        <w:spacing w:after="0"/>
        <w:ind w:left="0"/>
        <w:jc w:val="both"/>
      </w:pPr>
      <w:r>
        <w:rPr>
          <w:rFonts w:ascii="Times New Roman"/>
          <w:b w:val="false"/>
          <w:i w:val="false"/>
          <w:color w:val="000000"/>
          <w:sz w:val="28"/>
        </w:rPr>
        <w:t>
      37)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78"/>
    <w:bookmarkStart w:name="z99" w:id="79"/>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79"/>
    <w:bookmarkStart w:name="z100" w:id="80"/>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80"/>
    <w:bookmarkStart w:name="z101" w:id="81"/>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81"/>
    <w:bookmarkStart w:name="z102" w:id="82"/>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82"/>
    <w:bookmarkStart w:name="z103" w:id="83"/>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83"/>
    <w:bookmarkStart w:name="z104" w:id="84"/>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84"/>
    <w:bookmarkStart w:name="z105" w:id="85"/>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85"/>
    <w:bookmarkStart w:name="z106" w:id="86"/>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86"/>
    <w:bookmarkStart w:name="z107" w:id="87"/>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87"/>
    <w:bookmarkStart w:name="z108" w:id="88"/>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88"/>
    <w:bookmarkStart w:name="z109" w:id="89"/>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89"/>
    <w:bookmarkStart w:name="z110" w:id="90"/>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90"/>
    <w:bookmarkStart w:name="z111" w:id="91"/>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91"/>
    <w:bookmarkStart w:name="z112" w:id="92"/>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92"/>
    <w:bookmarkStart w:name="z113" w:id="93"/>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93"/>
    <w:bookmarkStart w:name="z114" w:id="94"/>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94"/>
    <w:bookmarkStart w:name="z115" w:id="95"/>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95"/>
    <w:bookmarkStart w:name="z116" w:id="96"/>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96"/>
    <w:bookmarkStart w:name="z117" w:id="97"/>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97"/>
    <w:bookmarkStart w:name="z118" w:id="98"/>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98"/>
    <w:bookmarkStart w:name="z119" w:id="99"/>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99"/>
    <w:bookmarkStart w:name="z120" w:id="100"/>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00"/>
    <w:bookmarkStart w:name="z121" w:id="101"/>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01"/>
    <w:bookmarkStart w:name="z122" w:id="102"/>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102"/>
    <w:bookmarkStart w:name="z123" w:id="103"/>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103"/>
    <w:bookmarkStart w:name="z124" w:id="104"/>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104"/>
    <w:bookmarkStart w:name="z125" w:id="105"/>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105"/>
    <w:bookmarkStart w:name="z126" w:id="106"/>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06"/>
    <w:bookmarkStart w:name="z127" w:id="107"/>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107"/>
    <w:bookmarkStart w:name="z128" w:id="108"/>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108"/>
    <w:bookmarkStart w:name="z129" w:id="109"/>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109"/>
    <w:bookmarkStart w:name="z130" w:id="110"/>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110"/>
    <w:bookmarkStart w:name="z131" w:id="111"/>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111"/>
    <w:bookmarkStart w:name="z132" w:id="112"/>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112"/>
    <w:bookmarkStart w:name="z133" w:id="113"/>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113"/>
    <w:bookmarkStart w:name="z134" w:id="114"/>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14"/>
    <w:bookmarkStart w:name="z135" w:id="115"/>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115"/>
    <w:bookmarkStart w:name="z136" w:id="116"/>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116"/>
    <w:bookmarkStart w:name="z137" w:id="117"/>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117"/>
    <w:bookmarkStart w:name="z138" w:id="118"/>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118"/>
    <w:bookmarkStart w:name="z139" w:id="119"/>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119"/>
    <w:bookmarkStart w:name="z140" w:id="120"/>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120"/>
    <w:bookmarkStart w:name="z141" w:id="121"/>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121"/>
    <w:bookmarkStart w:name="z142" w:id="122"/>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122"/>
    <w:bookmarkStart w:name="z143" w:id="123"/>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123"/>
    <w:bookmarkStart w:name="z144" w:id="124"/>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124"/>
    <w:bookmarkStart w:name="z145" w:id="125"/>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125"/>
    <w:bookmarkStart w:name="z146" w:id="126"/>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126"/>
    <w:bookmarkStart w:name="z147" w:id="127"/>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127"/>
    <w:bookmarkStart w:name="z148" w:id="128"/>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128"/>
    <w:bookmarkStart w:name="z149" w:id="129"/>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129"/>
    <w:bookmarkStart w:name="z150" w:id="130"/>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130"/>
    <w:bookmarkStart w:name="z151" w:id="131"/>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31"/>
    <w:bookmarkStart w:name="z152" w:id="132"/>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32"/>
    <w:bookmarkStart w:name="z153" w:id="133"/>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133"/>
    <w:bookmarkStart w:name="z154" w:id="134"/>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134"/>
    <w:bookmarkStart w:name="z155" w:id="135"/>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135"/>
    <w:bookmarkStart w:name="z156" w:id="136"/>
    <w:p>
      <w:pPr>
        <w:spacing w:after="0"/>
        <w:ind w:left="0"/>
        <w:jc w:val="both"/>
      </w:pPr>
      <w:r>
        <w:rPr>
          <w:rFonts w:ascii="Times New Roman"/>
          <w:b w:val="false"/>
          <w:i w:val="false"/>
          <w:color w:val="000000"/>
          <w:sz w:val="28"/>
        </w:rPr>
        <w:t>
      95) утверждает отраслевую систему поощрения;</w:t>
      </w:r>
    </w:p>
    <w:bookmarkEnd w:id="136"/>
    <w:bookmarkStart w:name="z157" w:id="137"/>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137"/>
    <w:bookmarkStart w:name="z158" w:id="138"/>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8"/>
    <w:bookmarkStart w:name="z159" w:id="139"/>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слова "предметам" дополнить словами ", международных конкурсов научных проектов";</w:t>
      </w:r>
    </w:p>
    <w:bookmarkStart w:name="z162" w:id="140"/>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140"/>
    <w:bookmarkStart w:name="z163" w:id="141"/>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12-1 после слова "Өркен" дополнить словами ", а также методика определения его стоимости".</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абзаца двадцать девятого </w:t>
      </w:r>
      <w:r>
        <w:rPr>
          <w:rFonts w:ascii="Times New Roman"/>
          <w:b w:val="false"/>
          <w:i w:val="false"/>
          <w:color w:val="000000"/>
          <w:sz w:val="28"/>
        </w:rPr>
        <w:t>подпункта 1)</w:t>
      </w:r>
      <w:r>
        <w:rPr>
          <w:rFonts w:ascii="Times New Roman"/>
          <w:b w:val="false"/>
          <w:i w:val="false"/>
          <w:color w:val="000000"/>
          <w:sz w:val="28"/>
        </w:rPr>
        <w:t xml:space="preserve"> пункта 3 статьи 1, который вводится в действие с 1 января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