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789" w14:textId="fbf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дипломатической службы, международных договоров и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2025 года № 154-VIII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</w:t>
      </w:r>
      <w:r>
        <w:rPr>
          <w:rFonts w:ascii="Times New Roman"/>
          <w:b/>
          <w:i w:val="false"/>
          <w:color w:val="000000"/>
          <w:sz w:val="28"/>
        </w:rPr>
        <w:t>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"обслуживание дипломатических представительств, международных организаций и (или) их представительств, консульских учреждений" заменить словами "обслуживание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органах дипломатической службы" дополнить словами "и (или) международной организации по направлению от Республики Казахстан";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2-1 и 2-2 следующего содержания: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цели настоящего Закона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настоящего Закона являются регулирование правовых отношений в сфере дипломатической службы, а также определение правовых основ организации деятельности дипломатической службы.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2-2. Основные принципы дипломатической службы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Дипломатическая служба Республики Казахстан основывается на следующих основных принципах: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патриотизма;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приоритета прав, свобод и законных интересов граждан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отстаивания национальных интересов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профессионализма персонала дипломатической службы.";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Основные задачи органов дипломатической службы";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"следующие" дополнить словом "основные";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дипломатическими представительствами, международными организациями и (или) их представительствами, а также консульскими учреждениями" заменить словами "с дипломатическими и приравненными к ним представительствами иностранных государств, международными организациями и (или) их представительствами, а также консульскими учреждениями иностранных государств";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"дипломатических представительств и консульских учреждений" заменить словами "дипломатических и приравненных к ним представительств иностранных государств, а также консульских учреждений иностранных государств";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"27-8) осуществление: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27-15) следующего содержания: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"27-15) разработка и утверждение нормативных правовых актов в сфере дипломатической службы в соответствии с основными целями настоящего Закона, основными задачами органов дипломатической службы и законодательством Республики Казахстан;";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принимает в пределах своей компетенции меры по обеспечению безопасности и сохранности дипломатической почты при ее доставке";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"прохождения гражданами обязательной специальной проверки" заменить словами "получения положительных результатов специальной проверки";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Персонал дипломатической службы, находившийся на дипломатической службе непосредственно до назначения на должность в международной организации, по окончании работы в международной организации назначается на должность не ниже той, которую он занимал в Министерстве иностранных дел, без проведения конкурсного отбора в течение трех месяцев со дня освобождения от должности в международной организации.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лиц, занимавших непосредственно до назначения на должность в международной организации политическую государственную должность.";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уволенные по отрицательным мотивам с государственной службы"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части вторую, третью, четвертую и пятую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органах дипломатической службы проводится ротация персонала дипломатической службы.";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генеральных консулов Республики Казахстан – не более четырех лет;";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непрерывной работы генеральных консулов Республики Казахстан в случае служебной необходимости могут быть продлены Министром иностранных дел Республики Казахстан.";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"Сроки непрерывной работы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могут быть продлены Министром иностранных дел Республики Казахстан, но не более чем на один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лиц, занимающих должности в структурных подразделениях аппаратов Палат Парламента Республики Казахстан, осуществляющих функции по обеспечению международного и межпарламентского сотрудничества Палат Парламента, непрерывно проработавших в данных структурных подразделениях не менее пяти лет;";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слово ", международным"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 рассмотрения его ответственности за коррупционное правонарушение либо за дисциплинарный проступок, дискредитирующий государственную службу";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Казахстан" заменить словами "трудовым законодательством Республики Казахстан и законодательством Республики Казахстан в сфере государственной службы";</w:t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наличие гражданства иностранного государства;";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обслуживание дипломатических и приравненных к ним представительств";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"законодательными актами" заменить словом "законодательством";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"мероприятий," дополнить словами "переводческие услуги,";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Денежные выплаты персоналу дипломатической службы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имеет право на получение денежных выплат за знание редких иностранных языков, работу со сведениями, составляющими государственные секреты, а также ежегодной денежной выплаты стоимости представительской экипировки в размерах, установленных Правительством Республики Казахстан.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дипломатической службы имеют право на получение денежных выплат за дипломатический ранг в размерах, установленных Правительством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Должностные лица, направленные на работу в международные организации от Республики Казахстан, ранее занимавшие должности персонала дипломатической службы, приравниваются в вопросах денежного содержания, гарантий и компенсаций персонала дипломатической службы,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части получения выплат за дипломатический ранг, а также ежегодной денежной выплаты стоимости представительской экипировки, к персоналу загранучреждения в соответствующем иностранном государстве.</w:t>
      </w:r>
    </w:p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денежное содержание, социальное, пенсионное и медицинское обеспечение, а также обеспечение за границей жильем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в международной организации меньше, чем у персонала загранучреждения в соответствующем иностранном государстве, разница возмещается по приравненной должности за счет бюджетных средств.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документами международной организации предусмотрено обеспечение жильем за счет направляющей стороны, денежная компенсация осуществляется по приравненной должности за счет бюджетных средств.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определяется Правительством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32-2 следующего содержания:</w:t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32-2. Обслуживание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государств, аккредитованных в Республике Казахстан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государств, аккредитованных в Республике Казахстан, осуществляется организацией по работе с дипломатическими представительствами.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обслуживанием понимаются действия, направленные на обеспечение благоприятных и безопасных условий пребывания на территории Республики Казахстан: комплексное обслуживание и ремонт зданий (помещений); программно-информационное и автотранспортное обслуживание, включая предоставление в аренду зданий для обслуживания автотранспорта; взаимодействие с государственными органами Республики Казахстан; организационные и сопроводительные действия по обслуживанию и проведению мероприятий, переводческие услуги, а также иные действия, не запрещенные законами Республики Казахстан.".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"документах" дополнить словами "(в том числе в форме обмена нотами или письмами)";</w:t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электронная система управления международными договорами – единая электронная система, предназначенная для автоматизации отдельных процессов, связанных с заключением, выполнением, изменением, прекращением и приостановлением действия международных договоров Республики Казахстан, а также для учета международных договоров и мониторинга обеспечения их выполнения;";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1-1 и 1-2 следующего содержания: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Основные цель и задача настоящего Закона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настоящего Закона является регулирование правовых отношений, связанных с заключением, выполнением, изменением, прекращением и приостановлением действия международных договоров Республики Казахстан.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настоящего Закона является определение порядка заключения, выполнения, изменения, прекращения и приостановления действия международных договоров Республики Казахстан.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1-2. Основные принципы заключения, выполнения, изменения, прекращения и приостановления действия международных договоров Республики Казахстан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Заключение, выполнение, изменение, прекращение и приостановление действия международных договоров Республики Казахстан осуществляются в соответствии с Конституцией Республики Казахстан, общепризнанными принципами и нормами международного права, положениями самого международного договора, Венской конвенцией о праве международных договоров, настоящим Законом и иным законодательством Республики Казахстан, а также на основе следующих основных принципов: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национальных интересов Республики Казахстан;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приоритета прав, свобод и законных интересов граждан Республики Казахстан;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свободного согласия;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обязательного и добросовестного выполнения принятых обязательств.";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2-2. Определение внешнеполитической целесообразности заключения международных договоров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Заключение о внешнеполитической целесообразности заключения международного договора дается Министерством иностранных дел Республики Казахстан по результатам рассмотрения концепции заключения международного договора.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Концепция заключения международного договора разрабатывается центральным государственным органом по форме, утвержденной Министерством иностранных дел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Согласование и экспертиза проектов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проводятся после дачи Министерством иностранных дел Республики Казахстан положительного заключения о внешнеполитической целесообразности заключения международного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2-3 следующего содержания:</w:t>
      </w:r>
    </w:p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2-3. Использование электронной системы управления международными договорами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определяет перечень связанных с международными договорами процессов, подлежащих инициированию и выполнению в электронной системе управления международными договорами.";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включенные в план заключения международных договоров Республики Казахстан,"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после слова "научной" дополнить словом "правовой".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дополнить словами ", или по решению Правительства Республики Казахстан Министерство иностранных дел Республики Казахстан в отношении государственного имущества, находящегося за пределами Республики Казахстан и закрепленного за органами дипломатической службы за границей";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Отчуждение государственного имущества, находящегося за пределами Республики Казахстан и закрепленного за органами дипломатической службы за границей, осуществляется в порядке, установленном Правительством Республики Казахстан.".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2014 года "Об официальной помощи развитию":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Республики Казахстан.";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и утверждает план мероприятий официальной помощи развитию;";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4), 6), 8) и 9) исключить;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разрабатывает и утверждает нормативные правовые акты в сфере официальной помощи развитию в соответствии с целями и задачами официальной помощи развитию и законодательством Республики Казахстан;";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"проектные предложения" дополнить словами "официальной помощи развитию (далее – проектные предложения)".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 абзаца третьего </w:t>
      </w:r>
      <w:r>
        <w:rPr>
          <w:rFonts w:ascii="Times New Roman"/>
          <w:b/>
          <w:i w:val="false"/>
          <w:color w:val="000000"/>
          <w:sz w:val="28"/>
        </w:rPr>
        <w:t>подпункта 14)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подпункта 18)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1, которые в</w:t>
      </w:r>
      <w:r>
        <w:rPr>
          <w:rFonts w:ascii="Times New Roman"/>
          <w:b/>
          <w:i w:val="false"/>
          <w:color w:val="000000"/>
          <w:sz w:val="28"/>
        </w:rPr>
        <w:t>водятся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