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8696" w14:textId="9068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об обмене биологическим материалом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октября 2024 года № 132-VIII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обмене биологическим материалом, совершенное в Минске 20 мая 2022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 заверенный текст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обмене биологическим материалом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настоящего Соглашения, далее именуемые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о сотрудничестве в области ветеринарии от 12 марта 1993 года,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предотвращения распространения инфекционных болезней животных, совершенствования лабораторной диагностики особо опасных болезней животных, пополнения национальных коллекций микроорганизмов (штаммов) и защиты территорий государств - участников настоящего Соглашения от эпизоотий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Предметом настоящего Соглашения является сотрудничество и взаимная помощь компетентных органов Сторон в обмене биологическим материалом, совершенствовании лабораторной диагностики особо опасных болезней животных и предотвращении распространения инфекционных болезней животных на территориях государств - участников настоящего Соглашения.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положений настоящего Соглашения в качестве компетентных органов Стороны уполномочивают свои центральные государственные ветеринарные органы.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термины имеют следующие значения: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аккредитованная лаборатория (центр)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организация (государственное учреждение) Стороны, аккредитованная (аттестованное) в системе аккредитации (аттестации) государства - участника настоящего Соглашения и при необходимости в международной системе аккредитации и проводящая лабораторные исследования (испытания) в области ветеринарии, или структурное подразделение такого учреждения;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компетентные органы Сторон </w:t>
      </w:r>
      <w:r>
        <w:rPr>
          <w:rFonts w:ascii="Times New Roman"/>
          <w:b w:val="false"/>
          <w:i/>
          <w:color w:val="000000"/>
          <w:sz w:val="28"/>
        </w:rPr>
        <w:t>—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центральные государственные ветеринарные органы, на которые в соответствии с законодательством государства - участника настоящего Соглашения возложены обеспечение контроля за соблюдением ветеринарного законодательства, реализация мероприятий по предупреждению и ликвидации заразных и иных болезней животных;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биологический материал (биоматериал)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пробы (образцы), отобранные от клинически здоровых животных, подозрительных в заражении живых или павших животных с целью проведения лабораторных исследований (испытаний), которые могут содержать или содержат инфекционные либо паразитарные возбудители;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референтная лаборатория (центр)</w:t>
      </w:r>
      <w:r>
        <w:rPr>
          <w:rFonts w:ascii="Times New Roman"/>
          <w:b w:val="false"/>
          <w:i w:val="false"/>
          <w:color w:val="000000"/>
          <w:sz w:val="28"/>
        </w:rPr>
        <w:t xml:space="preserve"> - аккредитованная государственная лаборатория, уполномоченная Стороной на выполнение референтных функций, не зависимая от производителей, поставщиков и потребителей продукции в референтной области деятельности;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поставщик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компетентные органы Сторон или их подведомственные учреждения, отправляющие пробы (образцы);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получатель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компетентные органы Сторон или их подведомственные учреждения, принимающие пробы (образцы).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биоматериала осуществляется в аккредитованных лабораториях (центрах) Сторон.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необходимость проведения лабораторных исследований (испытаний) биоматериала, отбора и исследования (испытания) проб (образцов) для лабораторных исследований (испытаний) определяются с учетом эпизоотической ситуации, общности научных интересов и по запросу Сторон.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биоматериала, содержащего возбудителей особо опасных болезней животных, осуществляется в соответствии с законодательством государств - участников настоящего Соглашения.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предоставляет пробы (образцы) получателю на безвозмездной основе.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Биоматериал будет использован получателем в его лаборатории с соответствующей системой защиты (биобезопасности) исключительно с целью проведения диагностических, мониторинговых и/или научно- исследовательских работ.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Биоматериал не будет использоваться в коммерческих целях, таких как производство или продажа коммерческих продуктов или услуг, для которых требуется коммерческая лицензия.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любых исследований получатель обязуется информировать поставщика о результатах проведения этих исследований. Получатель может использовать материал для иных целей по согласованию с поставщиком.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использует биоматериал исключительно в рамках настоящего Соглашения и обязуется уничтожить все остатки биоматериала по завершении их лабораторных исследований (испытаний).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соглашается соблюдать конфиденциальность при работе с любой письменной информацией поставщика о биоматериале, кроме информации, которая ранее была известна получателю или которая является или становится общедоступной не по вине получателя, или которая на законном основании раскрывается получателем или получателю без обязательств соблюдения конфиденциальности.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обязуется не разглашать конфиденциальную информацию в течение всего срока выполнения обязанностей, принятых им на себя в соответствии с настоящим Соглашением.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может публиковать или публично раскрывать результаты исследований только после предварительного согласования с поставщиком предлагаемой к раскрытию информации и выдачи им письменного согласия на такую публикацию или раскрытие.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является собственником биоматериала и имеет все права на биоматериал на время проведения исследований. Передача биоматериала не подразумевает передачу прав собственности на биоматериал получателю.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сохраняет за собой право распространять биоматериал среди других лиц и использовать его для своих собственных целей.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Отбор, упаковка, отправка (транспортировка) материала осуществляются в соответствии с рекомендациями Всемирной организации по охране здоровья животных и другими международными правилами и стандартами. Расходы по отправке согласовываются между поставщиком и получателем. Каждая упаковка биоматериала сопровождается перечнем технических данных, содержащим детальные характеристики биоматериала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Соглашению). Возможно предоставление дополнительной информации по желанию поставщика.</w:t>
      </w:r>
    </w:p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компетентные органы Сторон в соответствии с законодательством государств - участников настоящего Соглашения могут использовать другие формы сотрудничества.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координации по выполнению настоящего Соглашения возлагаются на Межправительственный совет по сотрудничеству в области ветеринарии.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компетентных органов Сторон при проведении мероприятий по предупреждению, выявлению и пресечению распространения особо опасных болезней животных, в том числе по обмену биологическим материалом, может включать совместное планирование, использование средств и привлечение специалистов, обмен информацией о ходе и результатах проведения этих мероприятий.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обеспечение мероприятий по реализации настоящего Соглашения осуществляется Сторонами за счет и в пределах средств, предусматриваемых в национальных бюджетах компетентным органам Сторон на выполнение их функций.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изменения, являющиеся его неотъемлемой частью, которые оформляются соответствующим протоколом.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разрешения возможных споров и претензий материального характера положения настоящего Соглашения продолжают действовать в отношении вышедшей из него Стороны до полного урегулирования всех спорных вопросов.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спорных ситуаций при проведении лабораторных исследований (испытаний) конечными результатами признаются результаты лабораторных исследований (испытаний), полученные в референтной лаборатории (центре).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разрешения спорных ситуаций могут привлекаться референтные лаборатории (центры) Сторон, не являющихся сторонами спора, или референтные лаборатории (центры) третьих стран, наделенные Всемирной организацией по охране здоровья животных соответствующими полномочиями.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Наделение лабораторий (центров) референтными функциями и подтверждение компетентности референтных лабораторий (центров) осуществляются в порядке, установленном законодательством государств - участников настоящего Соглашения.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обжалования результатов лабораторных исследований (испытаний), проведенных лабораторией (центром), проводится в соответствии с законодательством государства - участника настоящего Соглашения.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референтных лабораторий (центров) с указанием их референтных функций размещается на сайтах компетентных органов Сторон в Интернете.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путем передачи депозитарию документа о присоединении.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 - участника СНГ настоящее Соглашение вступает в силу по истечении 30 дней с даты получения депозитарием документа о присоединении.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СНГ,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обязательства, возникшие за время действия настоящего Соглашения.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20 мая 2022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М. Мишустин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К. Расулзода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Р. Головченко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А. Смаилов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А. Жапаров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об обмене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 материалом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2022 года</w:t>
            </w:r>
          </w:p>
        </w:tc>
      </w:tr>
    </w:tbl>
    <w:bookmarkStart w:name="z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технических данных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(сопровождает каждую поставку биоматериала)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Заполняется для каждой поставки в рамках Соглашения относительно передачи биоматериалов № _______от ______ 202__ г. и отвечает срокам и условиям Соглашения 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отбора образца (дд/мм/гг)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и возраст животного, инд. номер, кличка 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Адрес, место нахождения животного, владелец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эпизоотологические данные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Поражени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кожи (афтозный материал), 1 контейнер (проба №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07/01/2020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Корова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возраст 5 лет, № 00099901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"Зорька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Россия, Приморский край, г. Владивосток, ул. Героев, д. 5.</w:t>
            </w:r>
          </w:p>
          <w:bookmarkEnd w:id="74"/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Владелец Иванов А.А.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Содержится в частном подворье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Биоматериал отобран от коровы с клиническими признаками ящура.</w:t>
            </w:r>
          </w:p>
          <w:bookmarkEnd w:id="76"/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Первые признаки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отмечены владельцем 01.01.2020.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Животное не вакцинировано против ящура, ЗУД. Иных животных на подворье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*Представленные в таблице данные являются примером для заполнения.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от имени ______________            Подписано от имени ______________</w:t>
      </w:r>
    </w:p>
    <w:bookmarkEnd w:id="79"/>
    <w:p>
      <w:pPr>
        <w:spacing w:after="0"/>
        <w:ind w:left="0"/>
        <w:jc w:val="both"/>
      </w:pPr>
      <w:bookmarkStart w:name="z93" w:id="80"/>
      <w:r>
        <w:rPr>
          <w:rFonts w:ascii="Times New Roman"/>
          <w:b w:val="false"/>
          <w:i w:val="false"/>
          <w:color w:val="000000"/>
          <w:sz w:val="28"/>
        </w:rPr>
        <w:t>
      Директор или уполномоченное лицо            Директор или уполномоченное лицо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                                          Дата</w:t>
      </w:r>
    </w:p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Принимаются электронные подписи. Получатель материала должен подписать и вернуть для подтверждения получения. 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