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75a7d" w14:textId="ab75a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Факультативного протокола к Конвенции о правах инвалидов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7 июня 2023 года № 8-VIII ЗРК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</w:t>
      </w:r>
      <w:r>
        <w:rPr>
          <w:rFonts w:ascii="Times New Roman"/>
          <w:b w:val="false"/>
          <w:i w:val="false"/>
          <w:color w:val="000000"/>
          <w:sz w:val="28"/>
        </w:rPr>
        <w:t>Факультативный 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Конвенции о правах инвалидов, совершенный в Нью-Йорке 13 декабря 2006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ФАКУЛЬТАТИВНЫЙ ПРОТОКОЛ К </w:t>
      </w:r>
      <w:r>
        <w:br/>
      </w:r>
      <w:r>
        <w:rPr>
          <w:rFonts w:ascii="Times New Roman"/>
          <w:b/>
          <w:i w:val="false"/>
          <w:color w:val="000000"/>
        </w:rPr>
        <w:t xml:space="preserve">КОНВЕНЦИИ О ПРАВАХ ИНВАЛИДОВ   </w:t>
      </w:r>
    </w:p>
    <w:bookmarkEnd w:id="1"/>
    <w:p>
      <w:pPr>
        <w:spacing w:after="0"/>
        <w:ind w:left="0"/>
        <w:jc w:val="both"/>
      </w:pPr>
      <w:bookmarkStart w:name="z7" w:id="2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Организация Объединенных Наций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2007 год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Государства — участники настоящего Протокола согласились о нижеследующем: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Государство — участник настоящего Протокола ("государство-участник") признает компетенцию Комитета по правам инвалидов ("Комитет") принимать и рассматривать сообщения от находящихся под его юрисдикцией лиц или групп лиц, которые заявляют, что являются жертвами нарушения этим государством-участником положений Конвенции, или от их имени.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Сообщение не принимается Комитетом, если оно касается государства — участника Конвенции, которое не является участником настоящего Протокола.</w:t>
      </w:r>
    </w:p>
    <w:bookmarkEnd w:id="6"/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считает сообщение неприемлемым, когда: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a) сообщение является анонимным;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b) сообщение представляет собой злоупотребление правом на подачу таких сообщений или несовместимо с положениями Конвенции;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c) тот же вопрос уже рассматривался Комитетом либо был рассмотрен или рассматривается в рамках другой процедуры международного разбирательства или урегулирования; '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d) исчерпаны не все имеющиеся внутренние средства защиты. Это правило не применяется, когда применение средств защиты неоправданно затягивается или вряд ли принесет действенный эффект;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e) оно является явно необоснованным или недостаточно аргументированным либо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f) факты, являющиеся предметом сообщения, имели место до вступления настоящего Протокола в силу для соответствующего государства-участника, если только эти факты не продолжались и после упомянутой даты.</w:t>
      </w:r>
    </w:p>
    <w:bookmarkEnd w:id="14"/>
    <w:bookmarkStart w:name="z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положений статьи 2 настоящего Протокола Комитет в конфиденциальном порядке доводит любые представленные ему сообщения до сведения государства-участника. В шестимесячный срок уведомленное государство представляет Комитету письменные объяснения или заявления с уточнением вопроса или средства защиты (если таковое имеется), которое, возможно, было применено этим государством.</w:t>
      </w:r>
    </w:p>
    <w:bookmarkEnd w:id="16"/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любой момент между получением сообщения и вынесением определения по существу Комитет может направить соответствующему государству-участнику для безотлагательного рассмотрения просьбу о принятии этим государством-участником таких временных мер, которые могут быть необходимы для того, чтобы избежать причинения возможного непоправимого вреда жертве или жертвам предполагаемого нарушения.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Когда Комитет осуществляет свое дискреционное право в соответствии с пунктом 1 настоящей статьи, это не означает, что он принял решение в отношении приемлемости им по существу сообщения.</w:t>
      </w:r>
    </w:p>
    <w:bookmarkEnd w:id="19"/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рассмотрении сообщений в соответствии с настоящим Протоколом Комитет проводит закрытые заседания. После изучения сообщения Комитет направляет свои предложения и рекомендации (если таковые имеются) соответствующему государству-участнику и заявителю.</w:t>
      </w:r>
    </w:p>
    <w:bookmarkEnd w:id="21"/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Если Комитет получает достоверную информацию, указывающую на серьезные или систематические нарушения государством-участником прав, закрепленных в Конвенции, он предлагает этому государству-участнику сотрудничать в изучении этой информации и с этой целью представить замечания по поводу соответствующей информации.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 учетом любых замечаний, которые могут быть представлены соответствующим государством-участником, а также любой другой имеющейся у него достоверной информации Комитет может поручить одному или нескольким своим членам провести расследование и срочно представить доклад Комитету. В тех случаях, когда это оправдано, и с согласия государства-участника расследование может включать посещение его территории.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После изучения результатов такого расследования Комитет препровождает эти результаты соответствующему государству-участнику вместе с любыми комментариями и рекомендациями.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течение шести месяцев с момента получения результатов, комментариев и рекомендаций, препровожденных Комитетом, государство-участник представляет ему свои замечания.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Такое расследование проводится в конфиденциальном порядке, и на всех этапах процесса предполагается обращение к государству-участнику за сотрудничеством.</w:t>
      </w:r>
    </w:p>
    <w:bookmarkEnd w:id="27"/>
    <w:bookmarkStart w:name="z3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 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Комитет может предложить соответствующему государству-участнику включить в свой доклад, предусмотренный статьей 35 Конвенции, сведения о любых мерах, принятых в порядке отклика на расследование, проведенное согласно статье 6 настоящего Протокола.  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необходимости Комитет может по истечении шестимесячного срока, о котором говорится в пункте 4 статьи 6, предложить соответствующему государству-участнику информировать его о мерах, принятых в порядке отклика на такое расследование.  </w:t>
      </w:r>
    </w:p>
    <w:bookmarkEnd w:id="30"/>
    <w:bookmarkStart w:name="z3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Каждое государство-участник может в момент подписания настоящего Протокола, его ратификации или присоединения к нему заявить, что не признает компетенцию Комитета, предусмотренную в статьях 6 и 7.</w:t>
      </w:r>
    </w:p>
    <w:bookmarkEnd w:id="32"/>
    <w:bookmarkStart w:name="z3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Депозитарием настоящего Протокола является Генеральный секретарь Организации Объединенных Наций.</w:t>
      </w:r>
    </w:p>
    <w:bookmarkEnd w:id="34"/>
    <w:bookmarkStart w:name="z4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открыт для подписания подписавшими Конвенцию государствами и организациями региональной интеграции в Центральных учреждениях Организации Объединенных Наций в Нью-Йорке с 30 марта 2007 года.</w:t>
      </w:r>
    </w:p>
    <w:bookmarkEnd w:id="36"/>
    <w:bookmarkStart w:name="z4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подлежит ратификации подписавшими его государствами, которые ратифицировали Конвенцию или присоединились к ней. Он подлежит официальному подтверждению подписавшими его организациями региональной интеграции, которые официально подтвердили Конвенцию или присоединились к ней. Он открыт для присоединения к нему любого государства или организации региональной интеграции, которые ратифицировали Конвенцию, официально подтвердили ее или присоединились к ней и которые не подписали настоящий Протокол.</w:t>
      </w:r>
    </w:p>
    <w:bookmarkEnd w:id="38"/>
    <w:bookmarkStart w:name="z4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"Организация региональной интеграции" означает созданную суверенными государствами определенного региона организацию, которой ее государства-члены передали компетенцию в отношении вопросов, регулируемых Конвенцией и настоящим Протоколом. Такие организации указывают в своих документах об официальном подтверждении или присоединении объем своей компетенции в отношении вопросов, регулируемых Конвенцией и настоящим Протоколом. Впоследствии они информируют депозитария о любых существенных изменениях в объеме их компетенции.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Ссылки в настоящем Протоколе на "государства-участники" относятся к таким организациям в пределах их компетенции.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пункта 1 статьи 13 и пункта 2 статьи 15 настоящего Протокола ни один документ, сданный на хранение организацией региональной интеграции, не засчитывается.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вопросах, относящихся к их компетенции, организации региональной интеграции могут осуществлять свое право голоса на совещании государств- участников с числом голосов, равным числу их государств-членов, которые являются участниками настоящего Протокола. Такая организация не осуществляет своего права голоса, если свое право осуществляет какое-либо из ее государств-членов, и наоборот.</w:t>
      </w:r>
    </w:p>
    <w:bookmarkEnd w:id="43"/>
    <w:bookmarkStart w:name="z4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условии вступления в силу Конвенции настоящий Протокол вступает в силу на тридцатый день после сдачи на хранение десятой ратификационной грамоты или документа о присоединении.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каждого государства или организации региональной интеграции, ратифицирующих настоящий Протокол, официально подтверждающих его или присоединяющихся к нему после сдачи на хранение десятого такого документа, Протокол вступает в силу на тридцатый день после сдачи ими на хранение своего такого документа.</w:t>
      </w:r>
    </w:p>
    <w:bookmarkEnd w:id="46"/>
    <w:bookmarkStart w:name="z52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Оговорки, не совместимые с объектом и целью настоящего Протокола, не допускаются. 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Оговорки могут быть в любое время сняты.</w:t>
      </w:r>
    </w:p>
    <w:bookmarkEnd w:id="49"/>
    <w:bookmarkStart w:name="z55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Любое государство-участник может предложить поправку к настоящему Протоколу и представить ее Генеральному секретарю Организации Объединенных Наций. Генеральный секретарь сообщает любые предложенные поправки государствам-участникам, прося уведомить его, выступают ли они за проведение совещания государств-участников для рассмотрения этих предложений и принятия по ним решений. В случае если в течение четырех месяцев с даты такого сообщения не менее трети государств-участников выступит за проведение такого совещания, Генеральный секретарь созывает совещание под эгидой Организации Объединенных Наций. Любая поправка, одобренная большинством в две трети присутствующих и участвующих в голосовании государств-участников, направляется Генеральным секретарем Генеральной Ассамблее Организации Объединенных Наций для утверждения, а затем всем государствам-участникам для принятия.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Поправка, одобренная и утвержденная в соответствии с пунктом 1 настоящей статьи, вступает в силу на тридцатый день после того, как число сданных на хранение документов о принятии достигнет двух третей от числа государств-участников на дату одобрения этой поправки. Впоследствии поправка вступает в силу для любого государства-участника на тридцатый день после сдачи им на хранение своего документа о принятии. Поправка является обязательной только для тех государств- участников, которые ее приняли.</w:t>
      </w:r>
    </w:p>
    <w:bookmarkEnd w:id="52"/>
    <w:bookmarkStart w:name="z58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Государство-участник может денонсировать настоящий Протокол посредством письменного уведомления Генерального секретаря Организации Объединенных Наций. Денонсация вступает в силу через год после даты получения Генеральным секретарем такого уведомления.</w:t>
      </w:r>
    </w:p>
    <w:bookmarkEnd w:id="54"/>
    <w:bookmarkStart w:name="z60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17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 быть обеспечено наличие текста настоящего Протокола в доступных форматах.</w:t>
      </w:r>
    </w:p>
    <w:bookmarkEnd w:id="56"/>
    <w:bookmarkStart w:name="z62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18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Тексты настоящего Протокола на английском, арабском, испанском, китайском, русском и французском языках являются равноаутентичными.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УДОСТОВЕРЕНИЕ ЧЕГО нижеподписавшиеся полномочные представители, должным образом на то уполномоченные своими соответствующими правительствами, подписали настоящий Протокол. 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подтверждаю, что вышеприведенный текст является подлинной копией Факультативного протокола к Конвенции о правах инвалидов, принятого Генеральной Ассамблеей Организации Объединенных Наций 13 декабря 2006 года, оригинал которого находится на хранении у Генерального секретаря Организации Объединенных Наций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Генерального секретаря,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Юридический советник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(Заместитель генерального секретаря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правовым вопросам)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Николя Мишель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(подпись)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Объединенных Наций,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Нью Йорк, 8 февраля 2007 года</w:t>
      </w:r>
    </w:p>
    <w:bookmarkEnd w:id="6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