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e6ee" w14:textId="39de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20 декабря 2021 года № 82-VII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3-1) следующего содержания:</w:t>
      </w:r>
    </w:p>
    <w:bookmarkEnd w:id="1"/>
    <w:bookmarkStart w:name="z6" w:id="2"/>
    <w:p>
      <w:pPr>
        <w:spacing w:after="0"/>
        <w:ind w:left="0"/>
        <w:jc w:val="both"/>
      </w:pPr>
      <w:r>
        <w:rPr>
          <w:rFonts w:ascii="Times New Roman"/>
          <w:b w:val="false"/>
          <w:i w:val="false"/>
          <w:color w:val="000000"/>
          <w:sz w:val="28"/>
        </w:rPr>
        <w:t>
      "3-1) обеспечивает вынесение на обсуждение пленарного заседания областного суда вопроса о передаче в Судебное жюри материалов в отношении судьи для проверки его действий в рамках дисциплинарного производства в сроки, установленные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xml:space="preserve">
      2) часть первую пункта 2-1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"2-1. Расширенное пленарное заседание Верховного Суда, в котором принимают участие судьи Верховного Суда, а также судьи местных судов, делегируемые расширенными пленарными заседаниями областных судов:</w:t>
      </w:r>
    </w:p>
    <w:bookmarkEnd w:id="4"/>
    <w:bookmarkStart w:name="z9" w:id="5"/>
    <w:p>
      <w:pPr>
        <w:spacing w:after="0"/>
        <w:ind w:left="0"/>
        <w:jc w:val="both"/>
      </w:pPr>
      <w:r>
        <w:rPr>
          <w:rFonts w:ascii="Times New Roman"/>
          <w:b w:val="false"/>
          <w:i w:val="false"/>
          <w:color w:val="000000"/>
          <w:sz w:val="28"/>
        </w:rPr>
        <w:t>
      1) утверждает распределение бюджета судебной системы по уровням и направлениям расходов;</w:t>
      </w:r>
    </w:p>
    <w:bookmarkEnd w:id="5"/>
    <w:bookmarkStart w:name="z10" w:id="6"/>
    <w:p>
      <w:pPr>
        <w:spacing w:after="0"/>
        <w:ind w:left="0"/>
        <w:jc w:val="both"/>
      </w:pPr>
      <w:r>
        <w:rPr>
          <w:rFonts w:ascii="Times New Roman"/>
          <w:b w:val="false"/>
          <w:i w:val="false"/>
          <w:color w:val="000000"/>
          <w:sz w:val="28"/>
        </w:rPr>
        <w:t>
      2) рекомендует кандидатов в составы Высшего Судебного Совета, Судебного жюри и Комиссии по кадровому резерву при Высшем Судебном Совете, а также в состав Комиссии по качеству правосудия при Верховном Суде.";</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29</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1-1) следующего содержания:</w:t>
      </w:r>
    </w:p>
    <w:bookmarkStart w:name="z13" w:id="8"/>
    <w:p>
      <w:pPr>
        <w:spacing w:after="0"/>
        <w:ind w:left="0"/>
        <w:jc w:val="both"/>
      </w:pPr>
      <w:r>
        <w:rPr>
          <w:rFonts w:ascii="Times New Roman"/>
          <w:b w:val="false"/>
          <w:i w:val="false"/>
          <w:color w:val="000000"/>
          <w:sz w:val="28"/>
        </w:rPr>
        <w:t>
      "1-1) судьи, если со дня вынесения в отношении него Комиссией по качеству правосудия решения о переводе в другой суд, на другую специализацию прошло менее двух лет;";</w:t>
      </w:r>
    </w:p>
    <w:bookmarkEnd w:id="8"/>
    <w:bookmarkStart w:name="z14" w:id="9"/>
    <w:p>
      <w:pPr>
        <w:spacing w:after="0"/>
        <w:ind w:left="0"/>
        <w:jc w:val="both"/>
      </w:pPr>
      <w:r>
        <w:rPr>
          <w:rFonts w:ascii="Times New Roman"/>
          <w:b w:val="false"/>
          <w:i w:val="false"/>
          <w:color w:val="000000"/>
          <w:sz w:val="28"/>
        </w:rPr>
        <w:t>
      дополнить пунктом 9-1 следующего содержания:</w:t>
      </w:r>
    </w:p>
    <w:bookmarkEnd w:id="9"/>
    <w:bookmarkStart w:name="z15" w:id="10"/>
    <w:p>
      <w:pPr>
        <w:spacing w:after="0"/>
        <w:ind w:left="0"/>
        <w:jc w:val="both"/>
      </w:pPr>
      <w:r>
        <w:rPr>
          <w:rFonts w:ascii="Times New Roman"/>
          <w:b w:val="false"/>
          <w:i w:val="false"/>
          <w:color w:val="000000"/>
          <w:sz w:val="28"/>
        </w:rPr>
        <w:t>
      "9-1. Судьям, назначенным в состав Высшего Судебного Совета, время работы членом Высшего Судебного Совета включается в стаж судейской работы и учитывается при выходе в отставку.";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 </w:t>
      </w:r>
    </w:p>
    <w:bookmarkStart w:name="z17" w:id="11"/>
    <w:p>
      <w:pPr>
        <w:spacing w:after="0"/>
        <w:ind w:left="0"/>
        <w:jc w:val="both"/>
      </w:pPr>
      <w:r>
        <w:rPr>
          <w:rFonts w:ascii="Times New Roman"/>
          <w:b w:val="false"/>
          <w:i w:val="false"/>
          <w:color w:val="000000"/>
          <w:sz w:val="28"/>
        </w:rPr>
        <w:t>
      "Судье, прекратившему свои полномочия в связи с назначением его на должность Председателя Высшего Судебного Совета, время работы Председателем Высшего Судебного Совета включается в стаж судейской работы и учитывается при выходе в отставку.";</w:t>
      </w:r>
    </w:p>
    <w:bookmarkEnd w:id="11"/>
    <w:bookmarkStart w:name="z18"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30</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0" w:id="13"/>
    <w:p>
      <w:pPr>
        <w:spacing w:after="0"/>
        <w:ind w:left="0"/>
        <w:jc w:val="both"/>
      </w:pPr>
      <w:r>
        <w:rPr>
          <w:rFonts w:ascii="Times New Roman"/>
          <w:b w:val="false"/>
          <w:i w:val="false"/>
          <w:color w:val="000000"/>
          <w:sz w:val="28"/>
        </w:rPr>
        <w:t>
      "Для лиц, являющихся специалистами в отдельных отраслях права, перечень которых по предложению Верховного Суда утверждается Высшим Судебным Советом, претендующих на занятие вакантной должности судьи областного суда, может проводиться отдельный конкурс. Порядок такого отдельного конкурсного отбора определяется Высшим Судебным Советом.";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2" w:id="14"/>
    <w:p>
      <w:pPr>
        <w:spacing w:after="0"/>
        <w:ind w:left="0"/>
        <w:jc w:val="both"/>
      </w:pPr>
      <w:r>
        <w:rPr>
          <w:rFonts w:ascii="Times New Roman"/>
          <w:b w:val="false"/>
          <w:i w:val="false"/>
          <w:color w:val="000000"/>
          <w:sz w:val="28"/>
        </w:rPr>
        <w:t>
      "Судьи, проработавшие не менее пяти лет в судах, расположенных в отдаленной местности, или в судах, штатная численность которых составляет не более трех единиц, при прочих равных условиях имеют приоритет при отборе кандидатов на равнозначные должности в районных судах.";</w:t>
      </w:r>
    </w:p>
    <w:bookmarkEnd w:id="14"/>
    <w:bookmarkStart w:name="z23"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30-1</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
    <w:bookmarkStart w:name="z25" w:id="17"/>
    <w:p>
      <w:pPr>
        <w:spacing w:after="0"/>
        <w:ind w:left="0"/>
        <w:jc w:val="both"/>
      </w:pPr>
      <w:r>
        <w:rPr>
          <w:rFonts w:ascii="Times New Roman"/>
          <w:b w:val="false"/>
          <w:i w:val="false"/>
          <w:color w:val="000000"/>
          <w:sz w:val="28"/>
        </w:rPr>
        <w:t>
      "Оценка профессиональной деятельности судьи впервые проводится по результатам одного года работы в должности судьи. В последующем оценка профессиональной деятельности судьи проводится через каждые пять лет.";</w:t>
      </w:r>
    </w:p>
    <w:bookmarkEnd w:id="17"/>
    <w:bookmarkStart w:name="z26" w:id="18"/>
    <w:p>
      <w:pPr>
        <w:spacing w:after="0"/>
        <w:ind w:left="0"/>
        <w:jc w:val="both"/>
      </w:pPr>
      <w:r>
        <w:rPr>
          <w:rFonts w:ascii="Times New Roman"/>
          <w:b w:val="false"/>
          <w:i w:val="false"/>
          <w:color w:val="000000"/>
          <w:sz w:val="28"/>
        </w:rPr>
        <w:t>
      пункт 3 изложить в следующей редакции:</w:t>
      </w:r>
    </w:p>
    <w:bookmarkEnd w:id="18"/>
    <w:bookmarkStart w:name="z27" w:id="19"/>
    <w:p>
      <w:pPr>
        <w:spacing w:after="0"/>
        <w:ind w:left="0"/>
        <w:jc w:val="both"/>
      </w:pPr>
      <w:r>
        <w:rPr>
          <w:rFonts w:ascii="Times New Roman"/>
          <w:b w:val="false"/>
          <w:i w:val="false"/>
          <w:color w:val="000000"/>
          <w:sz w:val="28"/>
        </w:rPr>
        <w:t>
      "3. Оценку профессиональной деятельности судьи осуществляет Комиссия по качеству правосудия.</w:t>
      </w:r>
    </w:p>
    <w:bookmarkEnd w:id="19"/>
    <w:bookmarkStart w:name="z28" w:id="20"/>
    <w:p>
      <w:pPr>
        <w:spacing w:after="0"/>
        <w:ind w:left="0"/>
        <w:jc w:val="both"/>
      </w:pPr>
      <w:r>
        <w:rPr>
          <w:rFonts w:ascii="Times New Roman"/>
          <w:b w:val="false"/>
          <w:i w:val="false"/>
          <w:color w:val="000000"/>
          <w:sz w:val="28"/>
        </w:rPr>
        <w:t>
      Комиссия по качеству правосудия состоит из семи членов – трех судей областных судов, трех судей Верховного Суда и одного судьи в отставке.</w:t>
      </w:r>
    </w:p>
    <w:bookmarkEnd w:id="20"/>
    <w:bookmarkStart w:name="z29" w:id="21"/>
    <w:p>
      <w:pPr>
        <w:spacing w:after="0"/>
        <w:ind w:left="0"/>
        <w:jc w:val="both"/>
      </w:pPr>
      <w:r>
        <w:rPr>
          <w:rFonts w:ascii="Times New Roman"/>
          <w:b w:val="false"/>
          <w:i w:val="false"/>
          <w:color w:val="000000"/>
          <w:sz w:val="28"/>
        </w:rPr>
        <w:t>
      Порядок формирования и организации работы Комиссии по качеству правосудия определяется Положением, утверждаемым Президентом Республики Казахстан.</w:t>
      </w:r>
    </w:p>
    <w:bookmarkEnd w:id="21"/>
    <w:bookmarkStart w:name="z30" w:id="22"/>
    <w:p>
      <w:pPr>
        <w:spacing w:after="0"/>
        <w:ind w:left="0"/>
        <w:jc w:val="both"/>
      </w:pPr>
      <w:r>
        <w:rPr>
          <w:rFonts w:ascii="Times New Roman"/>
          <w:b w:val="false"/>
          <w:i w:val="false"/>
          <w:color w:val="000000"/>
          <w:sz w:val="28"/>
        </w:rPr>
        <w:t>
      Методика проведения оценки профессиональной деятельности судьи разрабатывается Комиссией по качеству правосудия и утверждается пленарным заседанием Верховного Суда после предварительного согласования с Высшим Судебным Советом.";</w:t>
      </w:r>
    </w:p>
    <w:bookmarkEnd w:id="22"/>
    <w:bookmarkStart w:name="z31" w:id="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33</w:t>
      </w:r>
      <w:r>
        <w:rPr>
          <w:rFonts w:ascii="Times New Roman"/>
          <w:b w:val="false"/>
          <w:i w:val="false"/>
          <w:color w:val="000000"/>
          <w:sz w:val="28"/>
        </w:rPr>
        <w:t xml:space="preserve">: </w:t>
      </w:r>
    </w:p>
    <w:bookmarkEnd w:id="23"/>
    <w:bookmarkStart w:name="z32" w:id="24"/>
    <w:p>
      <w:pPr>
        <w:spacing w:after="0"/>
        <w:ind w:left="0"/>
        <w:jc w:val="both"/>
      </w:pPr>
      <w:r>
        <w:rPr>
          <w:rFonts w:ascii="Times New Roman"/>
          <w:b w:val="false"/>
          <w:i w:val="false"/>
          <w:color w:val="000000"/>
          <w:sz w:val="28"/>
        </w:rPr>
        <w:t>
      пункт 1 дополнить подпунктом 1-1) следующего содержания:</w:t>
      </w:r>
    </w:p>
    <w:bookmarkEnd w:id="24"/>
    <w:bookmarkStart w:name="z33" w:id="25"/>
    <w:p>
      <w:pPr>
        <w:spacing w:after="0"/>
        <w:ind w:left="0"/>
        <w:jc w:val="both"/>
      </w:pPr>
      <w:r>
        <w:rPr>
          <w:rFonts w:ascii="Times New Roman"/>
          <w:b w:val="false"/>
          <w:i w:val="false"/>
          <w:color w:val="000000"/>
          <w:sz w:val="28"/>
        </w:rPr>
        <w:t>
      "1-1) судья назначен членом Высшего Судебного Совета;";</w:t>
      </w:r>
    </w:p>
    <w:bookmarkEnd w:id="25"/>
    <w:bookmarkStart w:name="z34" w:id="26"/>
    <w:p>
      <w:pPr>
        <w:spacing w:after="0"/>
        <w:ind w:left="0"/>
        <w:jc w:val="both"/>
      </w:pPr>
      <w:r>
        <w:rPr>
          <w:rFonts w:ascii="Times New Roman"/>
          <w:b w:val="false"/>
          <w:i w:val="false"/>
          <w:color w:val="000000"/>
          <w:sz w:val="28"/>
        </w:rPr>
        <w:t xml:space="preserve">
      дополнить пунктом 2-3 следующего содержания: </w:t>
      </w:r>
    </w:p>
    <w:bookmarkEnd w:id="26"/>
    <w:bookmarkStart w:name="z35" w:id="27"/>
    <w:p>
      <w:pPr>
        <w:spacing w:after="0"/>
        <w:ind w:left="0"/>
        <w:jc w:val="both"/>
      </w:pPr>
      <w:r>
        <w:rPr>
          <w:rFonts w:ascii="Times New Roman"/>
          <w:b w:val="false"/>
          <w:i w:val="false"/>
          <w:color w:val="000000"/>
          <w:sz w:val="28"/>
        </w:rPr>
        <w:t>
      "2-3. При назначении судьи членом Высшего Судебного Совета его полномочия приостанавливаются с сохранением звания судьи и принадлежности к судейскому сообществу.";</w:t>
      </w:r>
    </w:p>
    <w:bookmarkEnd w:id="27"/>
    <w:bookmarkStart w:name="z36" w:id="2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42</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"1. Дисциплинарное производство в отношении судьи может быть начато не позднее года со дня обнаружения проступка и не позднее двух лет со дня совершения проступка.</w:t>
      </w:r>
    </w:p>
    <w:bookmarkEnd w:id="29"/>
    <w:bookmarkStart w:name="z39" w:id="30"/>
    <w:p>
      <w:pPr>
        <w:spacing w:after="0"/>
        <w:ind w:left="0"/>
        <w:jc w:val="both"/>
      </w:pPr>
      <w:r>
        <w:rPr>
          <w:rFonts w:ascii="Times New Roman"/>
          <w:b w:val="false"/>
          <w:i w:val="false"/>
          <w:color w:val="000000"/>
          <w:sz w:val="28"/>
        </w:rPr>
        <w:t>
      В сроки, указанные в части первой настоящего пункта, не включается время отсутствия судьи на работе по уважительной причине после дня обнаружения дисциплинарного проступка.";</w:t>
      </w:r>
    </w:p>
    <w:bookmarkEnd w:id="30"/>
    <w:bookmarkStart w:name="z40" w:id="31"/>
    <w:p>
      <w:pPr>
        <w:spacing w:after="0"/>
        <w:ind w:left="0"/>
        <w:jc w:val="both"/>
      </w:pPr>
      <w:r>
        <w:rPr>
          <w:rFonts w:ascii="Times New Roman"/>
          <w:b w:val="false"/>
          <w:i w:val="false"/>
          <w:color w:val="000000"/>
          <w:sz w:val="28"/>
        </w:rPr>
        <w:t>
      дополнить пунктом 1-1 следующего содержания:</w:t>
      </w:r>
    </w:p>
    <w:bookmarkEnd w:id="31"/>
    <w:bookmarkStart w:name="z41" w:id="32"/>
    <w:p>
      <w:pPr>
        <w:spacing w:after="0"/>
        <w:ind w:left="0"/>
        <w:jc w:val="both"/>
      </w:pPr>
      <w:r>
        <w:rPr>
          <w:rFonts w:ascii="Times New Roman"/>
          <w:b w:val="false"/>
          <w:i w:val="false"/>
          <w:color w:val="000000"/>
          <w:sz w:val="28"/>
        </w:rPr>
        <w:t>
      "1-1. Днем обнаружения дисциплинарного проступка, связанного с нарушением судьей законности при рассмотрении судебного дела, считается день вступления в законную силу судебного акта вышестоящей судебной инстанции, которым установлен факт нарушения законности, а днем совершения такого проступка считается день вынесения незаконного судебного акта.</w:t>
      </w:r>
    </w:p>
    <w:bookmarkEnd w:id="32"/>
    <w:bookmarkStart w:name="z42" w:id="33"/>
    <w:p>
      <w:pPr>
        <w:spacing w:after="0"/>
        <w:ind w:left="0"/>
        <w:jc w:val="both"/>
      </w:pPr>
      <w:r>
        <w:rPr>
          <w:rFonts w:ascii="Times New Roman"/>
          <w:b w:val="false"/>
          <w:i w:val="false"/>
          <w:color w:val="000000"/>
          <w:sz w:val="28"/>
        </w:rPr>
        <w:t>
      Днем обнаружения дисциплинарного проступка, противоречащего судейской этике, считается день вынесения решения комиссией по судейской этике, которым установлен факт совершения судьей порочащего проступка, противоречащего судейской этике, а днем совершения такого проступка считается день или период его совершения.</w:t>
      </w:r>
    </w:p>
    <w:bookmarkEnd w:id="33"/>
    <w:bookmarkStart w:name="z43" w:id="34"/>
    <w:p>
      <w:pPr>
        <w:spacing w:after="0"/>
        <w:ind w:left="0"/>
        <w:jc w:val="both"/>
      </w:pPr>
      <w:r>
        <w:rPr>
          <w:rFonts w:ascii="Times New Roman"/>
          <w:b w:val="false"/>
          <w:i w:val="false"/>
          <w:color w:val="000000"/>
          <w:sz w:val="28"/>
        </w:rPr>
        <w:t>
      Днем обнаружения дисциплинарного проступка, связанного с ненадлежащим исполнением председателями судов, председателями судебных коллегий судов своих должностных обязанностей, считается день внесения представления Председателя Верховного Суда, принятия решений пленарными заседаниями областных судов и Верховного Суда, которыми установлен факт ненадлежащего исполнения должностных обязанностей, а днем совершения такого проступка считается день или период ненадлежащего исполнения председателями судов, председателями судебных коллегий судов своих должностных обязанностей.</w:t>
      </w:r>
    </w:p>
    <w:bookmarkEnd w:id="34"/>
    <w:bookmarkStart w:name="z44" w:id="35"/>
    <w:p>
      <w:pPr>
        <w:spacing w:after="0"/>
        <w:ind w:left="0"/>
        <w:jc w:val="both"/>
      </w:pPr>
      <w:r>
        <w:rPr>
          <w:rFonts w:ascii="Times New Roman"/>
          <w:b w:val="false"/>
          <w:i w:val="false"/>
          <w:color w:val="000000"/>
          <w:sz w:val="28"/>
        </w:rPr>
        <w:t>
      В случае, если день совершения дисциплинарного проступка определяется периодом времени, исчисление сроков, установленных пунктом 1 настоящей статьи, осуществляется со следующего дня после окончания периода.";</w:t>
      </w:r>
    </w:p>
    <w:bookmarkEnd w:id="35"/>
    <w:bookmarkStart w:name="z45"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44</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48" w:id="38"/>
    <w:p>
      <w:pPr>
        <w:spacing w:after="0"/>
        <w:ind w:left="0"/>
        <w:jc w:val="both"/>
      </w:pPr>
      <w:r>
        <w:rPr>
          <w:rFonts w:ascii="Times New Roman"/>
          <w:b w:val="false"/>
          <w:i w:val="false"/>
          <w:color w:val="000000"/>
          <w:sz w:val="28"/>
        </w:rPr>
        <w:t>
      часть вторую изложить в следующей редакции:</w:t>
      </w:r>
    </w:p>
    <w:bookmarkEnd w:id="38"/>
    <w:bookmarkStart w:name="z49" w:id="39"/>
    <w:p>
      <w:pPr>
        <w:spacing w:after="0"/>
        <w:ind w:left="0"/>
        <w:jc w:val="both"/>
      </w:pPr>
      <w:r>
        <w:rPr>
          <w:rFonts w:ascii="Times New Roman"/>
          <w:b w:val="false"/>
          <w:i w:val="false"/>
          <w:color w:val="000000"/>
          <w:sz w:val="28"/>
        </w:rPr>
        <w:t>
      "Решение Комиссии по качеству правосудия, предусмотренное подпунктом 3) части первой настоящего пункта, носит рекомендательный характер.";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51" w:id="40"/>
    <w:p>
      <w:pPr>
        <w:spacing w:after="0"/>
        <w:ind w:left="0"/>
        <w:jc w:val="both"/>
      </w:pPr>
      <w:r>
        <w:rPr>
          <w:rFonts w:ascii="Times New Roman"/>
          <w:b w:val="false"/>
          <w:i w:val="false"/>
          <w:color w:val="000000"/>
          <w:sz w:val="28"/>
        </w:rPr>
        <w:t>
      "5. Отказ Высшего Судебного Совета в даче рекомендации об освобождении судьи от занимаемой должности отменяет вынесенное Комиссией по качеству правосудия решение. Отмена Высшим Судебным Советом решения Комиссии по качеству правосудия является основанием для принятия Высшим Судебным Советом либо Комиссией по качеству правосудия иного решения, предусмотренного настоящей статьей.";</w:t>
      </w:r>
    </w:p>
    <w:bookmarkEnd w:id="40"/>
    <w:bookmarkStart w:name="z52"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44-1 изложить в следующей редакции:</w:t>
      </w:r>
    </w:p>
    <w:bookmarkEnd w:id="41"/>
    <w:bookmarkStart w:name="z53" w:id="42"/>
    <w:p>
      <w:pPr>
        <w:spacing w:after="0"/>
        <w:ind w:left="0"/>
        <w:jc w:val="both"/>
      </w:pPr>
      <w:r>
        <w:rPr>
          <w:rFonts w:ascii="Times New Roman"/>
          <w:b w:val="false"/>
          <w:i w:val="false"/>
          <w:color w:val="000000"/>
          <w:sz w:val="28"/>
        </w:rPr>
        <w:t>
      "4. Отказ Высшего Судебного Совета в даче рекомендации об освобождении председателя суда, председателя судебной коллегии и судьи от занимаемой должности либо решение Высшего Судебного Совета о необоснованности наложения на судью какого-либо дисциплинарного взыскания отменяет вынесенное Судебным жюри решение, и дисциплинарное дело направляется на повторное рассмотрение.</w:t>
      </w:r>
    </w:p>
    <w:bookmarkEnd w:id="42"/>
    <w:bookmarkStart w:name="z54" w:id="43"/>
    <w:p>
      <w:pPr>
        <w:spacing w:after="0"/>
        <w:ind w:left="0"/>
        <w:jc w:val="both"/>
      </w:pPr>
      <w:r>
        <w:rPr>
          <w:rFonts w:ascii="Times New Roman"/>
          <w:b w:val="false"/>
          <w:i w:val="false"/>
          <w:color w:val="000000"/>
          <w:sz w:val="28"/>
        </w:rPr>
        <w:t xml:space="preserve">
      При отмене решения Судебного жюри Высший Судебный Совет вправе рекомендовать Судебному жюри применить иное дисциплинарное взыскание,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40 настоящего Конституционного закона, либо прекратить дисциплинарное производство в отношении судьи.";</w:t>
      </w:r>
    </w:p>
    <w:bookmarkEnd w:id="43"/>
    <w:bookmarkStart w:name="z55"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57</w:t>
      </w:r>
      <w:r>
        <w:rPr>
          <w:rFonts w:ascii="Times New Roman"/>
          <w:b w:val="false"/>
          <w:i w:val="false"/>
          <w:color w:val="000000"/>
          <w:sz w:val="28"/>
        </w:rPr>
        <w:t xml:space="preserve"> изложить в следующей редакции:</w:t>
      </w:r>
    </w:p>
    <w:bookmarkEnd w:id="44"/>
    <w:bookmarkStart w:name="z56" w:id="45"/>
    <w:p>
      <w:pPr>
        <w:spacing w:after="0"/>
        <w:ind w:left="0"/>
        <w:jc w:val="both"/>
      </w:pPr>
      <w:r>
        <w:rPr>
          <w:rFonts w:ascii="Times New Roman"/>
          <w:b w:val="false"/>
          <w:i w:val="false"/>
          <w:color w:val="000000"/>
          <w:sz w:val="28"/>
        </w:rPr>
        <w:t>
      "Статья 57. Финансирование судов</w:t>
      </w:r>
    </w:p>
    <w:bookmarkEnd w:id="45"/>
    <w:bookmarkStart w:name="z57" w:id="46"/>
    <w:p>
      <w:pPr>
        <w:spacing w:after="0"/>
        <w:ind w:left="0"/>
        <w:jc w:val="both"/>
      </w:pPr>
      <w:r>
        <w:rPr>
          <w:rFonts w:ascii="Times New Roman"/>
          <w:b w:val="false"/>
          <w:i w:val="false"/>
          <w:color w:val="000000"/>
          <w:sz w:val="28"/>
        </w:rPr>
        <w:t>
      1. Финансирование Верховного Суда, местных и других судов Республики Казахстан осуществляется за счет средств республиканского бюджета.</w:t>
      </w:r>
    </w:p>
    <w:bookmarkEnd w:id="46"/>
    <w:bookmarkStart w:name="z58" w:id="47"/>
    <w:p>
      <w:pPr>
        <w:spacing w:after="0"/>
        <w:ind w:left="0"/>
        <w:jc w:val="both"/>
      </w:pPr>
      <w:r>
        <w:rPr>
          <w:rFonts w:ascii="Times New Roman"/>
          <w:b w:val="false"/>
          <w:i w:val="false"/>
          <w:color w:val="000000"/>
          <w:sz w:val="28"/>
        </w:rPr>
        <w:t>
      2. Бюджет судебной системы должен полностью обеспечивать выполнение судами их конституционных полномочий.</w:t>
      </w:r>
    </w:p>
    <w:bookmarkEnd w:id="47"/>
    <w:bookmarkStart w:name="z59" w:id="48"/>
    <w:p>
      <w:pPr>
        <w:spacing w:after="0"/>
        <w:ind w:left="0"/>
        <w:jc w:val="both"/>
      </w:pPr>
      <w:r>
        <w:rPr>
          <w:rFonts w:ascii="Times New Roman"/>
          <w:b w:val="false"/>
          <w:i w:val="false"/>
          <w:color w:val="000000"/>
          <w:sz w:val="28"/>
        </w:rPr>
        <w:t>
      Расходы судебной системы составляют не менее шести с половиной процентов от общей суммы расходов по бюджетной программе 001 всех государственных органов, установленных республиканским бюджетом за предыдущий финансовый год.</w:t>
      </w:r>
    </w:p>
    <w:bookmarkEnd w:id="48"/>
    <w:bookmarkStart w:name="z60" w:id="49"/>
    <w:p>
      <w:pPr>
        <w:spacing w:after="0"/>
        <w:ind w:left="0"/>
        <w:jc w:val="both"/>
      </w:pPr>
      <w:r>
        <w:rPr>
          <w:rFonts w:ascii="Times New Roman"/>
          <w:b w:val="false"/>
          <w:i w:val="false"/>
          <w:color w:val="000000"/>
          <w:sz w:val="28"/>
        </w:rPr>
        <w:t>
      3. В случае снижения общей суммы расходов по бюджетной программе всех государственных органов в результате уточнения республиканского бюджета, корректировки республиканского бюджета или проведения секвестра размер расходов на судебную систему, установленный республиканским бюджетом на соответствующий плановый период, не подлежит уменьшению.</w:t>
      </w:r>
    </w:p>
    <w:bookmarkEnd w:id="49"/>
    <w:bookmarkStart w:name="z61" w:id="50"/>
    <w:p>
      <w:pPr>
        <w:spacing w:after="0"/>
        <w:ind w:left="0"/>
        <w:jc w:val="both"/>
      </w:pPr>
      <w:r>
        <w:rPr>
          <w:rFonts w:ascii="Times New Roman"/>
          <w:b w:val="false"/>
          <w:i w:val="false"/>
          <w:color w:val="000000"/>
          <w:sz w:val="28"/>
        </w:rPr>
        <w:t>
      4. Расходы на судебную систему, установленные республиканским бюджетом на соответствующий плановый период, не подлежат секвестру.</w:t>
      </w:r>
    </w:p>
    <w:bookmarkEnd w:id="50"/>
    <w:bookmarkStart w:name="z62" w:id="51"/>
    <w:p>
      <w:pPr>
        <w:spacing w:after="0"/>
        <w:ind w:left="0"/>
        <w:jc w:val="both"/>
      </w:pPr>
      <w:r>
        <w:rPr>
          <w:rFonts w:ascii="Times New Roman"/>
          <w:b w:val="false"/>
          <w:i w:val="false"/>
          <w:color w:val="000000"/>
          <w:sz w:val="28"/>
        </w:rPr>
        <w:t>
      При уточнении, корректировке республиканского бюджета в течение текущего финансового года расходы на судебную систему, установленные республиканским бюджетом на соответствующий плановый период, не подлежат уменьшению.</w:t>
      </w:r>
    </w:p>
    <w:bookmarkEnd w:id="51"/>
    <w:bookmarkStart w:name="z63" w:id="52"/>
    <w:p>
      <w:pPr>
        <w:spacing w:after="0"/>
        <w:ind w:left="0"/>
        <w:jc w:val="both"/>
      </w:pPr>
      <w:r>
        <w:rPr>
          <w:rFonts w:ascii="Times New Roman"/>
          <w:b w:val="false"/>
          <w:i w:val="false"/>
          <w:color w:val="000000"/>
          <w:sz w:val="28"/>
        </w:rPr>
        <w:t xml:space="preserve">
      Для администратора бюджетных программ судебной системы не устанавливается лимит текущих административных расходов, предусмотренный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2"/>
    <w:bookmarkStart w:name="z64" w:id="53"/>
    <w:p>
      <w:pPr>
        <w:spacing w:after="0"/>
        <w:ind w:left="0"/>
        <w:jc w:val="both"/>
      </w:pPr>
      <w:r>
        <w:rPr>
          <w:rFonts w:ascii="Times New Roman"/>
          <w:b w:val="false"/>
          <w:i w:val="false"/>
          <w:color w:val="000000"/>
          <w:sz w:val="28"/>
        </w:rPr>
        <w:t>
      5. Распределение бюджета судебной системы по уровням и направлениям расходов утверждается на расширенном пленарном заседании Верховного Суда в соответствии с утверждаемым им регламентом.</w:t>
      </w:r>
    </w:p>
    <w:bookmarkEnd w:id="53"/>
    <w:bookmarkStart w:name="z65" w:id="54"/>
    <w:p>
      <w:pPr>
        <w:spacing w:after="0"/>
        <w:ind w:left="0"/>
        <w:jc w:val="both"/>
      </w:pPr>
      <w:r>
        <w:rPr>
          <w:rFonts w:ascii="Times New Roman"/>
          <w:b w:val="false"/>
          <w:i w:val="false"/>
          <w:color w:val="000000"/>
          <w:sz w:val="28"/>
        </w:rPr>
        <w:t>
      6. Бюджетная заявка администратора бюджетной программы судебной системы включается в проект республиканского бюджета без внесения изменений.</w:t>
      </w:r>
    </w:p>
    <w:bookmarkEnd w:id="54"/>
    <w:bookmarkStart w:name="z66" w:id="55"/>
    <w:p>
      <w:pPr>
        <w:spacing w:after="0"/>
        <w:ind w:left="0"/>
        <w:jc w:val="both"/>
      </w:pPr>
      <w:r>
        <w:rPr>
          <w:rFonts w:ascii="Times New Roman"/>
          <w:b w:val="false"/>
          <w:i w:val="false"/>
          <w:color w:val="000000"/>
          <w:sz w:val="28"/>
        </w:rPr>
        <w:t xml:space="preserve">
      Уполномоченный орган по бюджетному планированию для вынесения на рассмотрение Республиканской бюджетной комиссии в установленном бюджетным законодательством Республики Казахстан порядке готовит заключение на бюджетную заявку администратора бюджетной программы судебной системы на соответствие бюджетному законодательству Республики Казахстан и правильность расчетов. </w:t>
      </w:r>
    </w:p>
    <w:bookmarkEnd w:id="55"/>
    <w:bookmarkStart w:name="z67" w:id="56"/>
    <w:p>
      <w:pPr>
        <w:spacing w:after="0"/>
        <w:ind w:left="0"/>
        <w:jc w:val="both"/>
      </w:pPr>
      <w:r>
        <w:rPr>
          <w:rFonts w:ascii="Times New Roman"/>
          <w:b w:val="false"/>
          <w:i w:val="false"/>
          <w:color w:val="000000"/>
          <w:sz w:val="28"/>
        </w:rPr>
        <w:t>
      7. Порядок использования средств, выделенных из республиканского бюджета для организации деятельности международного совета, определяется уполномоченным органом.</w:t>
      </w:r>
    </w:p>
    <w:bookmarkEnd w:id="56"/>
    <w:bookmarkStart w:name="z68" w:id="57"/>
    <w:p>
      <w:pPr>
        <w:spacing w:after="0"/>
        <w:ind w:left="0"/>
        <w:jc w:val="both"/>
      </w:pPr>
      <w:r>
        <w:rPr>
          <w:rFonts w:ascii="Times New Roman"/>
          <w:b w:val="false"/>
          <w:i w:val="false"/>
          <w:color w:val="000000"/>
          <w:sz w:val="28"/>
        </w:rPr>
        <w:t xml:space="preserve">
      8. Руководитель уполномоченного органа является членом Республиканской бюджетной комиссии, образуемой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p>
    <w:bookmarkEnd w:id="57"/>
    <w:bookmarkStart w:name="z69" w:id="58"/>
    <w:p>
      <w:pPr>
        <w:spacing w:after="0"/>
        <w:ind w:left="0"/>
        <w:jc w:val="both"/>
      </w:pPr>
      <w:r>
        <w:rPr>
          <w:rFonts w:ascii="Times New Roman"/>
          <w:b w:val="false"/>
          <w:i w:val="false"/>
          <w:color w:val="000000"/>
          <w:sz w:val="28"/>
        </w:rPr>
        <w:t>
      Статья 2.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w:t>
      </w:r>
    </w:p>
    <w:bookmarkEnd w:id="58"/>
    <w:bookmarkStart w:name="z70"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 которые вводятся в действие с 1 января 2022 года;</w:t>
      </w:r>
    </w:p>
    <w:bookmarkEnd w:id="59"/>
    <w:bookmarkStart w:name="z71" w:id="60"/>
    <w:p>
      <w:pPr>
        <w:spacing w:after="0"/>
        <w:ind w:left="0"/>
        <w:jc w:val="both"/>
      </w:pPr>
      <w:r>
        <w:rPr>
          <w:rFonts w:ascii="Times New Roman"/>
          <w:b w:val="false"/>
          <w:i w:val="false"/>
          <w:color w:val="000000"/>
          <w:sz w:val="28"/>
        </w:rPr>
        <w:t xml:space="preserve">
      2)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и </w:t>
      </w:r>
      <w:r>
        <w:rPr>
          <w:rFonts w:ascii="Times New Roman"/>
          <w:b w:val="false"/>
          <w:i w:val="false"/>
          <w:color w:val="000000"/>
          <w:sz w:val="28"/>
        </w:rPr>
        <w:t>подпункта 6)</w:t>
      </w:r>
      <w:r>
        <w:rPr>
          <w:rFonts w:ascii="Times New Roman"/>
          <w:b w:val="false"/>
          <w:i w:val="false"/>
          <w:color w:val="000000"/>
          <w:sz w:val="28"/>
        </w:rPr>
        <w:t xml:space="preserve"> статьи 1, которые вводятся в действие с 1 июля 2022 года.</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