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4000" w14:textId="dd94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ноября 2021 года № 74-VII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года, совершенный в Москве 31 октября 2020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изменений и дополнений в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 (далее - Соглашение),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исключить.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Соглашение статьей 4-2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4-2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Совместного предприятия по бюджетному кредиту конвертируются в уставный капитал Совместного предприятия путем дополнительного размещения простых акций и передачи их Казахстанской Стороне, выдавшей бюджетный кредит.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по космической деятельности "Роскосмос" и (или) ее организации могут передать Казахстанской Стороне необходимое для создания космического ракетного комплекса "Байтерек" имущество, находящееся в их собственности и расположенное на объектах комплекса "Байконур".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передаваемого имущества и порядок его передачи утверждаются Казахстанско-Российской межправительственной комиссией по комплексу "Байконур".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прием имущества осуществляются совместной комиссией, созданной компетентными органами Сторон.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прием имущества осуществляются в соответствии с законодательством каждого из государств Сторон в области экспортного контроля.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имеет право довести свою долю в Совместном предприятии до паритета с Казахстанской Стороной.".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начало летных испытаний космического ракетного комплекса "Байтерек" с ракетой-носителем среднего класса в 2023 году.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совместно обеспечивают выполнение с космического ракетного комплекса "Байтерек" коммерческих заказов по выведению космических аппаратов на орбиты ракетой-носителем "Союз-5" и ее возможными модификациями, в количестве не менее двух пусков в год.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обеспечивает: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не менее трех испытательных пусков ракеты-носителя "Союз-5" с космического ракетного комплекса "Байтерек" до 2025 года;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заказов по выведению с космического ракетного комплекса "Байтерек" космических аппаратов на орбиты ракетой-носителем "Союз-5" и ее возможными модификациями, в количестве не менее двух пусков в год в период с 2025 по 2036 годы.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заказов по выведению с космического ракетного комплекса "Байтерек" космических аппаратов на орбиты ракетой-носителем "Союз-5" и ее возможными модификациями в период с 2025 по 2036 годы в рамках реализации государственных проектов Республики Казахстан.".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31 октября 2020 года в двух экземплярах, каждый на казахском и русском языках, причем оба текста имеют одинаковую силу. В случае расхождения между текстами настоящего Протокола, Стороны обращаются к тексту на русском языке.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