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0633" w14:textId="1990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Организацией Объединенных Наций по вопросам образования, науки и культуры (ЮНЕСКО) о создании Международного центра сближения культур под эгидой ЮНЕСКО (категория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февраля 2021 года № 10-VII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Организацией Объединенных Наций по вопросам образования, науки и культуры (ЮНЕСКО) о создании Международного центра сближения культур под эгидой ЮНЕСКО (категория 2), совершенное в Париже 25 июня 2019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(Вступило в силу 15 марта 2021 года, Бюллетень международных договоров РК 2021 г., № 1, ст. 7)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Организация Объединенных Наций по вопросам образования, науки и культуры, именуемые далее "Стороны",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У</w:t>
      </w:r>
      <w:r>
        <w:rPr>
          <w:rFonts w:ascii="Times New Roman"/>
          <w:b w:val="false"/>
          <w:i/>
          <w:color w:val="000000"/>
          <w:sz w:val="28"/>
        </w:rPr>
        <w:t>читывая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6 стратегическую приоритетную задачу "Поддержка инклюзивного социального развития, поощрение межкультурного диалога для сближения культур и продвижение этических принципов" резолюции 37С/4 и резолюцию 36С/40, согласно которой Генеральная конференция ЮНЕСКО стремится поддерживать международное сотрудничество относительно сближения культур посредством продвижения межрелигиозного и межкультурного диалога для расширенного сотрудничества, взаимопонимания и мира,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учитывая</w:t>
      </w:r>
      <w:r>
        <w:rPr>
          <w:rFonts w:ascii="Times New Roman"/>
          <w:b w:val="false"/>
          <w:i w:val="false"/>
          <w:color w:val="000000"/>
          <w:sz w:val="28"/>
        </w:rPr>
        <w:t>, что Генеральный директор был уполномочен на 39-ом заседании Генеральной конференции (39С/резолюция 31) заключить с Правительством Республики Казахстан соглашение, в соответствии с проектом, который был внесен на рассмотрение Генеральной конференции,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желая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условия и положения, регулирующие рамки сотрудничества с ЮНЕСКО, которые должны быть предоставлены Международному центру сближения культур в настоящем Соглашении,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  <w:r>
        <w:br/>
      </w:r>
      <w:r>
        <w:rPr>
          <w:rFonts w:ascii="Times New Roman"/>
          <w:b/>
          <w:i w:val="false"/>
          <w:color w:val="000000"/>
        </w:rPr>
        <w:t>Определения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Соглашении "ЮНЕСКО" означает Организацию Объединенных Наций по вопросам образования, науки и культуры.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"Правительство" означает Правительство Республики Казахстан.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"Центр" означает Международный центр сближения культур под эгидой ЮНЕСКО.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Создание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в течение 2019-2020 годов примет необходимые меры для создания Центра в городе Алматы, Республика Казахстан.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  <w:r>
        <w:br/>
      </w:r>
      <w:r>
        <w:rPr>
          <w:rFonts w:ascii="Times New Roman"/>
          <w:b/>
          <w:i w:val="false"/>
          <w:color w:val="000000"/>
        </w:rPr>
        <w:t>Цель Соглашения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настоящего Соглашения - определение условий сотрудничества между Правительством и ЮНЕСКО, а также прав и обязательств Сторон, вытекающих из такого сотрудничества.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Правовой статус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независим от ЮНЕСКО.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Правительство в пределах своей территории обеспечивает Центр функциональной автономией, необходимой для осуществления его мероприятий, и правоспособностью: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заключать договоры;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обращаться в суд;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приобретать движимое и недвижимое имущество;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отчуждать движимое и недвижимое имущество, за исключением имущества Правительства.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  <w:r>
        <w:br/>
      </w:r>
      <w:r>
        <w:rPr>
          <w:rFonts w:ascii="Times New Roman"/>
          <w:b/>
          <w:i w:val="false"/>
          <w:color w:val="000000"/>
        </w:rPr>
        <w:t>Устав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 Центра должен включать положения, конкретно описывающие: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предоставленный Центру правовой статус в рамках национального законодательства Республики Казахстан, правоспособность, необходимую для осуществления его функций и получения денежных средств, платежей за оказанные услуги и приобретения всех средств, необходимых для его функционирования;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управленческую структуру Центра, которая допускает представленность ЮНЕСКО в его управляющих органах.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  <w:r>
        <w:br/>
      </w:r>
      <w:r>
        <w:rPr>
          <w:rFonts w:ascii="Times New Roman"/>
          <w:b/>
          <w:i w:val="false"/>
          <w:color w:val="000000"/>
        </w:rPr>
        <w:t>Функции и задачи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Функциями и задачами Центра являются: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содействие исследованиям и внесение вклада в производство знаний по вопросам межрелигиозного и межкультурного диалога в Центральной Азии с упором на передовую практику открытости, терпимости и мирного сосуществования, накопленную благодаря развитию Шелкового пути;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поддержание усилий ЮНЕСКО по развитию потенциала и обучающих инструментов по межкультурной компетентности и культурной грамотности посредством информационно-просветительских семинаров, симпозиумов и конференций для развития индивидуальных и институциональных знаний и способностей;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содействие развитию сети мобилизирующих субъектов в Центральной Азии и за ее пределами для стимулирования научного производства и знаний о регионе и создание синергии между учеными из других регионов мира;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участие в соответствующих мероприятиях, программах и инициативах, содействующих производству знаний, развитию потенциала, координации, пропаганде и партнерству.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  <w:r>
        <w:br/>
      </w:r>
      <w:r>
        <w:rPr>
          <w:rFonts w:ascii="Times New Roman"/>
          <w:b/>
          <w:i w:val="false"/>
          <w:color w:val="000000"/>
        </w:rPr>
        <w:t>Совет управляющих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Деятельность Центра осуществляется под руководством и контролем Совета управляющих, состав которого обновляется один раз в три года и в который входят: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от одного до четырех представителей Правительства;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(b) от одного до трех представителей государств-членов, которые направили в адрес Центра уведомление о членстве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Соглашения и выразили желание быть представленными в Совете;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от одного до трех представителей научного сообщества ("научное сообщество" означает соответствующие университеты и исследовательские институты);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один представитель акима города Алматы;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один представитель Генерального директора ЮНЕСКО.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управляющих: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утверждает долгосрочные и среднесрочные программы Центра;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утверждает ежегодный план работы Центра, включая штатное расписание;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рассматривает ежегодные отчеты, представляемые директором Центра, включая подготавливаемые раз в два года отчеты по самооценке вклада Центра в достижение программных целей ЮНЕСКО;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рассматривает отчет периодичного независимого аудита финансовой отчетности Центра и контролирует ведение бухгалтерских записей, необходимых для подготовки финансовой отчетности;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утверждает правила и регламент Центра в соответствии с законодательством Республики Казахстан;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принимает решения по вопросам участия международных организаций в работе Центра.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управляющих проводит очередные сессии на регулярной основе, не реже одного раза в календарном году. Внеочередные сессии созываются Председателем Совета по его собственной инициативе, запросу Генерального директора ЮНЕСКО или простым большинством членов Совета.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Совет управляющих принимает свои правила процедуры. Правила процедуры первого заседания устанавливаются Правительством и ЮНЕСКО.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  <w:r>
        <w:br/>
      </w:r>
      <w:r>
        <w:rPr>
          <w:rFonts w:ascii="Times New Roman"/>
          <w:b/>
          <w:i w:val="false"/>
          <w:color w:val="000000"/>
        </w:rPr>
        <w:t>Вклад ЮНЕСКО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ЮНЕСКО может по мере необходимости оказывать техническую помощь программной деятельности Центра в соответствии со стратегическими целями и задачами ЮНЕСКО посредством: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предоставления помощи своих экспертов в областях специализации Центра;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в случае необходимости, участия во временном обмене сотрудниками, при этом зарплата соответствующих сотрудников будет выплачиваться направляющей организацией;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в исключительных случаях, временного командирования своих сотрудников по решению Генерального директора, если это оправдано для реализации совместного мероприятия/проекта в рамках стратегических программных приоритетов.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 всех вышеперечисленных случаях такая поддержка оказывается в пределах программных и бюджетных средств ЮНЕСКО, и ЮНЕСКО представляет государствам-членам расчеты об использовании их сотрудников и связанных с этим расходов.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  <w:r>
        <w:br/>
      </w:r>
      <w:r>
        <w:rPr>
          <w:rFonts w:ascii="Times New Roman"/>
          <w:b/>
          <w:i w:val="false"/>
          <w:color w:val="000000"/>
        </w:rPr>
        <w:t>Вклад Правительства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предоставляет все ресурсы, необходимые для управления Центром и его надлежащего функционирования.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Правительство обязуется: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предоставить Центру постоянное помещение на базе Государственного музея "Центр сближения культур", расположенного по адресу: улица Кабанбай батыра 94, A25Y5C0/050010, Алматы, Республика Казахстан;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полностью принимать на себя содержание помещения;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на ежегодной основе выделять Центру средства в размере эквивалентном 200 000 долларам США, необходимые для реализации его программ и мероприятий;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предоставить Центру административный персонал, необходимый для выполнения его функций, включая директора Центра, который назначается Председателем Совета управляющих по согласованию с Генеральным директором ЮНЕСКО и по рекомендации Совета управляющих.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  <w:r>
        <w:br/>
      </w:r>
      <w:r>
        <w:rPr>
          <w:rFonts w:ascii="Times New Roman"/>
          <w:b/>
          <w:i w:val="false"/>
          <w:color w:val="000000"/>
        </w:rPr>
        <w:t>Участие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поощряет участие государств-членов и ассоциированных членов ЮНЕСКО, которые в силу своей общей заинтересованности в достижении целей Центра стремятся к сотрудничеству с Центром.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Государства-члены и ассоциированные члены ЮНЕСКО, желающие участвовать в деятельности Центра, в соответствии с положениями настоящего Соглашения направляют Центру уведомление. Директор информирует стороны Соглашения и другие государства-члены о получении таких уведомлений.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  <w:r>
        <w:br/>
      </w:r>
      <w:r>
        <w:rPr>
          <w:rFonts w:ascii="Times New Roman"/>
          <w:b/>
          <w:i w:val="false"/>
          <w:color w:val="000000"/>
        </w:rPr>
        <w:t>Ответственность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Поскольку ЮНЕСКО не несет ответственность по обязательствам Центра, первый не несет юридической ответственности за действия или упущения Центра, а также не выступает стороной в каком-либо судебном процессе и/или не несет никаких финансовых и иных обязательств, за исключением положений, ясно изложенных в настоящем Соглашении.</w:t>
      </w:r>
    </w:p>
    <w:bookmarkEnd w:id="64"/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  <w:r>
        <w:br/>
      </w:r>
      <w:r>
        <w:rPr>
          <w:rFonts w:ascii="Times New Roman"/>
          <w:b/>
          <w:i w:val="false"/>
          <w:color w:val="000000"/>
        </w:rPr>
        <w:t>Оценка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ЮНЕСКО может в любое время провести оценку деятельности Центра для установления: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вклада Центра в достижение стратегических программных целей ЮНЕСКО и ожидаемых результатов, соответствующих четырехлетним программным периодам документа С/5 (программа и бюджет), включая глобальные приоритеты ЮНЕСКО, и связанные секторальные или программные приоритеты и темы;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соответствие деятельности Центра той деятельности, которая предусмотрена в настоящем Соглашении.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обзора настоящего Соглашения ЮНЕСКО проводит оценку вклада Центра в достижение стратегических программных задач ЮНЕСКО, которая финансируется за счет принимающей страны или Центра.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ЮНЕСКО при первой возможности обязуется предоставлять Правительству доклад о любых проведенных оценках.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 результатам проведенной оценки каждая из Сторон вправе потребовать пересмотра содержания настоящего Соглашения или денонсировать его, как это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в статьях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Использование названия и эмблемы ЮНЕСКО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может упоминать свою связь с ЮНЕСКО, таким образом, он может использовать после своего названия слова "под эгидой ЮНЕСКО".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 вправе использовать эмблему ЮНЕСКО или ее разновидность на своих официальных бланках или документах, включая электронные документы и веб-страницы в соответствии с условиями, установленными руководящими органами ЮНЕСКО.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после его подписания Сторонами, когда они письменно информируют друг друга о завершении процедур, необходимых в соответствии с национальным законодательством Республики Казахстан и внутренними правилами ЮНЕСКО. День получения последнего уведомления считается днем вступления в силу настоящего Соглашения.</w:t>
      </w:r>
    </w:p>
    <w:bookmarkEnd w:id="76"/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  <w:r>
        <w:br/>
      </w:r>
      <w:r>
        <w:rPr>
          <w:rFonts w:ascii="Times New Roman"/>
          <w:b/>
          <w:i w:val="false"/>
          <w:color w:val="000000"/>
        </w:rPr>
        <w:t>Срок действия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остается в силе в течение шести лет со дня его вступления в силу. Настоящее Соглашение продлевается по договоренности Сторон после представления Исполнительным советом ЮНЕСКО своих замечаний на основе результатов оценки целесообразности такого продления, представляемых Генеральным директором.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Денонсация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имеет право денонсировать в одностороннем порядке настоящее Соглашение.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Денонсация вступает в силу по истечении тридцати (30) дней после получения уведомления по дипломатическим каналам, направленного одной из Сторон другой Стороне.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Пересмотр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может быть пересмотрено по обоюдному письменному согласию Сторон.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 </w:t>
      </w:r>
      <w:r>
        <w:br/>
      </w:r>
      <w:r>
        <w:rPr>
          <w:rFonts w:ascii="Times New Roman"/>
          <w:b/>
          <w:i w:val="false"/>
          <w:color w:val="000000"/>
        </w:rPr>
        <w:t>Разрешение споров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Споры между Сторонами относительно толкования или применения настоящего Соглашения, которые не могут быть разрешены путем переговоров или любым иным согласованным обеими сторонами образом, передаются для окончательного разрешения в арбитражный суд. Арбитражный суд включает трех членов, из которых одного назначает Правительство, второго - Генеральный директор ЮНЕСКО, а третьего арбитра, который будет председателем, выбирают два назначенных арбитра. Если первые два арбитра не могут прийти к согласию в отношении выбора третьего арбитра, он назначается Председателем Международного суда.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арбитражного суда является окончательным.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чего, будучи должным образом на то уполномоченными, нижеподписавшиеся подписали настоящее Соглашение.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Париж 25 июня 2019 года в двух оригинальных экземплярах, каждый на казахском, русском и английском языках, причем все тексты являются равно аутентичными.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расхождений между этими версиями преимущественную силу имеет текст на английском языке.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Организацию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Объединенных Нацийпо вопросам образования, науки и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Гульшара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Одрэ Азуле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Директор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