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f6a" w14:textId="b7be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защиты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2020 года № 326-VІ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 (Ведомости Парламента Республики Казахстан, 1999 г., № 19, ст.649; 2002 г., № 4, ст.32; 2004 г., № 23, ст.142; 2009 г., № 15-16, ст.71; № 19, ст.88; 2010 г., № 7, ст.32; 2011 г., № 11, ст.102; 2012 г., № 4, ст.32; 2013 г., № 1, ст.2; № 16, ст.83; 2014 г., № 7, ст.37; № 11, ст.61; № 16, ст.90; № 19-I, 19-II, ст.96; № 21, ст.118, 122; 2015 г., № 1, ст.2; № 16, ст.79; № 22-I, ст.140; 2016 г., № 23, ст.118; № 24, ст.126; 2017 г., № 16, ст.56; № 23-III, ст.111; 2018 г., № 16, ст.56):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"проведения" заменить словом "организации";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осуществляет межотраслевую координацию по вопросам социальной реабилитации детей, пострадавших от террористической деятельности";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17-1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Социальная реабилитация детей, пострадавших от террористической деятельности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пострадавшим от террористической деятельности, обеспечивается социальная реабилитация в порядке и сроки, определяемые уполномоченным органом в области образования и науки.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реабилитация детей, пострадавших от террористической деятельности, включает в себя правовые, образовательные, психологические, медицинские, культурные и социально-бытовые услуги.".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ст.44; 2007 г., № 24, ст.178; 2009 г., № 23, ст.111; 2013 г., № 1, ст.3; № 14, ст.72; 2014 г., № 6, ст.28; № 19-І, 19-II, ст.96; 2015 г., № 6, ст.27; № 19-II, ст.106; № 22-II, ст.145; 2017 г., № 12, ст.36; 2018 г., № 14, ст.42; 2019 г., № 7, ст.39; № 21-22, ст.90; № 23, ст.106):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10: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более"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восьмерых и более детей – 4 месячных расчетных показателей на каждого ребенка;".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